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C9" w:rsidRDefault="00337BC9" w:rsidP="00337BC9">
      <w:pPr>
        <w:pStyle w:val="BodyText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337BC9" w:rsidRDefault="00337BC9" w:rsidP="00337BC9">
      <w:pPr>
        <w:pStyle w:val="BodyText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1A6978">
        <w:rPr>
          <w:noProof/>
        </w:rPr>
        <w:drawing>
          <wp:inline distT="0" distB="0" distL="0" distR="0" wp14:anchorId="5930CB76" wp14:editId="3FFA4A67">
            <wp:extent cx="3197770" cy="1669311"/>
            <wp:effectExtent l="0" t="0" r="3175" b="7620"/>
            <wp:docPr id="6" name="Picture 6" descr="DARS logo black&amp;blue.jpg" title="D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p14446\AppData\Local\Microsoft\Windows\Temporary Internet Files\Content.Word\DARS logo black&amp;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91" cy="16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C9" w:rsidRDefault="00337BC9" w:rsidP="00337BC9">
      <w:pPr>
        <w:pStyle w:val="BodyText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337BC9" w:rsidRDefault="00337BC9" w:rsidP="00337BC9">
      <w:pPr>
        <w:pStyle w:val="BodyText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337BC9" w:rsidRDefault="00337BC9" w:rsidP="00337BC9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337BC9" w:rsidRPr="00E5047B" w:rsidRDefault="00337BC9" w:rsidP="00337BC9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color w:val="000000" w:themeColor="text1"/>
          <w:sz w:val="48"/>
          <w:szCs w:val="48"/>
        </w:rPr>
      </w:pPr>
      <w:proofErr w:type="gramStart"/>
      <w:r w:rsidRPr="00E5047B">
        <w:rPr>
          <w:rFonts w:asciiTheme="minorHAnsi" w:hAnsiTheme="minorHAnsi" w:cstheme="minorHAnsi"/>
          <w:color w:val="000000" w:themeColor="text1"/>
          <w:sz w:val="48"/>
          <w:szCs w:val="48"/>
        </w:rPr>
        <w:t>201</w:t>
      </w:r>
      <w:r>
        <w:rPr>
          <w:rFonts w:asciiTheme="minorHAnsi" w:hAnsiTheme="minorHAnsi" w:cstheme="minorHAnsi"/>
          <w:color w:val="000000" w:themeColor="text1"/>
          <w:sz w:val="48"/>
          <w:szCs w:val="48"/>
        </w:rPr>
        <w:t>8</w:t>
      </w:r>
      <w:proofErr w:type="gramEnd"/>
      <w:r w:rsidRPr="00E5047B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Annual Report of Virginia’s State-Funded</w:t>
      </w:r>
    </w:p>
    <w:p w:rsidR="00337BC9" w:rsidRDefault="00337BC9" w:rsidP="00337BC9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E5047B">
        <w:rPr>
          <w:rFonts w:asciiTheme="minorHAnsi" w:hAnsiTheme="minorHAnsi" w:cstheme="minorHAnsi"/>
          <w:color w:val="000000" w:themeColor="text1"/>
          <w:sz w:val="48"/>
          <w:szCs w:val="48"/>
        </w:rPr>
        <w:t>Brain Injury Services Programs</w:t>
      </w:r>
    </w:p>
    <w:p w:rsidR="00337BC9" w:rsidRDefault="00337BC9" w:rsidP="00337BC9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:rsidR="00337BC9" w:rsidRPr="006121ED" w:rsidRDefault="00337BC9" w:rsidP="00337BC9">
      <w:pPr>
        <w:pStyle w:val="BodyText"/>
      </w:pPr>
    </w:p>
    <w:p w:rsidR="00337BC9" w:rsidRDefault="00337BC9" w:rsidP="00337BC9">
      <w:pPr>
        <w:pStyle w:val="NoSpacing"/>
        <w:jc w:val="center"/>
        <w:rPr>
          <w:b/>
          <w:bCs/>
          <w:sz w:val="48"/>
          <w:szCs w:val="48"/>
        </w:rPr>
      </w:pPr>
    </w:p>
    <w:p w:rsidR="00337BC9" w:rsidRPr="00E5047B" w:rsidRDefault="00337BC9" w:rsidP="00337BC9">
      <w:pPr>
        <w:pStyle w:val="NoSpacing"/>
        <w:jc w:val="center"/>
        <w:rPr>
          <w:b/>
          <w:bCs/>
          <w:sz w:val="48"/>
          <w:szCs w:val="48"/>
        </w:rPr>
      </w:pPr>
      <w:r w:rsidRPr="00E5047B">
        <w:rPr>
          <w:b/>
          <w:bCs/>
          <w:sz w:val="48"/>
          <w:szCs w:val="48"/>
        </w:rPr>
        <w:t>REPORT TO:</w:t>
      </w:r>
    </w:p>
    <w:p w:rsidR="00337BC9" w:rsidRDefault="00337BC9" w:rsidP="00337BC9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 xml:space="preserve">Co-Chairs, </w:t>
      </w:r>
      <w:r w:rsidRPr="00E5047B">
        <w:rPr>
          <w:b/>
          <w:sz w:val="48"/>
          <w:szCs w:val="48"/>
        </w:rPr>
        <w:t>Senate Finance Committee</w:t>
      </w:r>
    </w:p>
    <w:p w:rsidR="00337BC9" w:rsidRPr="003E5C57" w:rsidRDefault="00337BC9" w:rsidP="00337BC9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 xml:space="preserve">Chair, </w:t>
      </w:r>
      <w:r w:rsidRPr="00E5047B">
        <w:rPr>
          <w:b/>
          <w:sz w:val="48"/>
          <w:szCs w:val="48"/>
        </w:rPr>
        <w:t>House Appropriations Committee</w:t>
      </w:r>
    </w:p>
    <w:p w:rsidR="00337BC9" w:rsidRDefault="00337BC9" w:rsidP="00337BC9">
      <w:pPr>
        <w:pStyle w:val="NoSpacing"/>
        <w:jc w:val="center"/>
        <w:rPr>
          <w:b/>
          <w:sz w:val="48"/>
          <w:szCs w:val="48"/>
        </w:rPr>
      </w:pPr>
    </w:p>
    <w:p w:rsidR="00337BC9" w:rsidRPr="00893EF2" w:rsidRDefault="00337BC9" w:rsidP="00337BC9">
      <w:pPr>
        <w:pStyle w:val="NoSpacing"/>
        <w:jc w:val="center"/>
        <w:rPr>
          <w:color w:val="000000" w:themeColor="text1"/>
          <w:sz w:val="48"/>
          <w:szCs w:val="48"/>
        </w:rPr>
      </w:pPr>
      <w:r w:rsidRPr="00893EF2">
        <w:rPr>
          <w:color w:val="000000" w:themeColor="text1"/>
          <w:sz w:val="48"/>
          <w:szCs w:val="48"/>
        </w:rPr>
        <w:sym w:font="Wingdings" w:char="F097"/>
      </w:r>
    </w:p>
    <w:p w:rsidR="00337BC9" w:rsidRDefault="00337BC9" w:rsidP="00337BC9">
      <w:pPr>
        <w:pStyle w:val="NoSpacing"/>
        <w:jc w:val="center"/>
        <w:rPr>
          <w:b/>
          <w:sz w:val="48"/>
          <w:szCs w:val="48"/>
        </w:rPr>
      </w:pPr>
    </w:p>
    <w:p w:rsidR="00337BC9" w:rsidRDefault="00337BC9" w:rsidP="00337BC9">
      <w:pPr>
        <w:pStyle w:val="NoSpacing"/>
        <w:jc w:val="center"/>
        <w:rPr>
          <w:b/>
          <w:sz w:val="48"/>
          <w:szCs w:val="48"/>
        </w:rPr>
      </w:pPr>
      <w:r w:rsidRPr="00E5047B">
        <w:rPr>
          <w:b/>
          <w:sz w:val="48"/>
          <w:szCs w:val="48"/>
        </w:rPr>
        <w:t xml:space="preserve">Virginia Department for Aging </w:t>
      </w:r>
    </w:p>
    <w:p w:rsidR="00337BC9" w:rsidRPr="00E5047B" w:rsidRDefault="00337BC9" w:rsidP="00337BC9">
      <w:pPr>
        <w:pStyle w:val="NoSpacing"/>
        <w:jc w:val="center"/>
        <w:rPr>
          <w:b/>
          <w:sz w:val="48"/>
          <w:szCs w:val="48"/>
        </w:rPr>
      </w:pPr>
      <w:proofErr w:type="gramStart"/>
      <w:r w:rsidRPr="00E5047B">
        <w:rPr>
          <w:b/>
          <w:sz w:val="48"/>
          <w:szCs w:val="48"/>
        </w:rPr>
        <w:t>and</w:t>
      </w:r>
      <w:proofErr w:type="gramEnd"/>
      <w:r w:rsidRPr="00E5047B">
        <w:rPr>
          <w:b/>
          <w:sz w:val="48"/>
          <w:szCs w:val="48"/>
        </w:rPr>
        <w:t xml:space="preserve"> Rehabili</w:t>
      </w:r>
      <w:r w:rsidRPr="001A6978">
        <w:rPr>
          <w:b/>
          <w:sz w:val="48"/>
          <w:szCs w:val="48"/>
        </w:rPr>
        <w:t>ta</w:t>
      </w:r>
      <w:r w:rsidRPr="00E5047B">
        <w:rPr>
          <w:b/>
          <w:sz w:val="48"/>
          <w:szCs w:val="48"/>
        </w:rPr>
        <w:t>tive Services</w:t>
      </w:r>
    </w:p>
    <w:p w:rsidR="00337BC9" w:rsidRDefault="00337BC9" w:rsidP="00337BC9">
      <w:pPr>
        <w:tabs>
          <w:tab w:val="left" w:pos="6060"/>
        </w:tabs>
        <w:jc w:val="center"/>
        <w:rPr>
          <w:b/>
          <w:sz w:val="24"/>
          <w:szCs w:val="24"/>
        </w:rPr>
      </w:pPr>
    </w:p>
    <w:p w:rsidR="00200361" w:rsidRDefault="00200361" w:rsidP="00337BC9">
      <w:pPr>
        <w:tabs>
          <w:tab w:val="left" w:pos="606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63737B" w:rsidRPr="00C43AEB" w:rsidRDefault="006E2162" w:rsidP="001B1094">
      <w:pPr>
        <w:pStyle w:val="BodyText"/>
        <w:pBdr>
          <w:top w:val="thickThinSmallGap" w:sz="18" w:space="0" w:color="FFC000"/>
          <w:left w:val="thickThinSmallGap" w:sz="18" w:space="4" w:color="FFC000"/>
          <w:bottom w:val="thickThinSmallGap" w:sz="18" w:space="1" w:color="FFC000"/>
          <w:right w:val="thickThinSmallGap" w:sz="18" w:space="0" w:color="FFC000"/>
        </w:pBdr>
        <w:rPr>
          <w:rFonts w:asciiTheme="minorHAnsi" w:hAnsiTheme="minorHAnsi" w:cstheme="minorHAnsi"/>
          <w:color w:val="000000" w:themeColor="text1"/>
          <w:sz w:val="36"/>
          <w:szCs w:val="36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2</w:t>
      </w:r>
      <w:r w:rsidR="006121ED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>01</w:t>
      </w:r>
      <w:r w:rsidR="006F7161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>8</w:t>
      </w:r>
      <w:proofErr w:type="gramEnd"/>
      <w:r w:rsidR="006121ED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A4705C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>A</w:t>
      </w:r>
      <w:r w:rsidR="0063737B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>nnual Report of Virginia’s State-Funded</w:t>
      </w:r>
    </w:p>
    <w:p w:rsidR="0063737B" w:rsidRPr="00C43AEB" w:rsidRDefault="00F01489" w:rsidP="001B1094">
      <w:pPr>
        <w:pStyle w:val="BodyText"/>
        <w:pBdr>
          <w:top w:val="thickThinSmallGap" w:sz="18" w:space="0" w:color="FFC000"/>
          <w:left w:val="thickThinSmallGap" w:sz="18" w:space="4" w:color="FFC000"/>
          <w:bottom w:val="thickThinSmallGap" w:sz="18" w:space="1" w:color="FFC000"/>
          <w:right w:val="thickThinSmallGap" w:sz="18" w:space="0" w:color="FFC000"/>
        </w:pBdr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3AEB">
        <w:rPr>
          <w:rFonts w:asciiTheme="minorHAnsi" w:eastAsiaTheme="minorHAnsi" w:hAnsiTheme="minorHAnsi" w:cstheme="minorHAnsi"/>
          <w:bCs w:val="0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64CB4C" wp14:editId="0FD7DAF5">
                <wp:simplePos x="0" y="0"/>
                <wp:positionH relativeFrom="column">
                  <wp:posOffset>7566660</wp:posOffset>
                </wp:positionH>
                <wp:positionV relativeFrom="paragraph">
                  <wp:posOffset>114300</wp:posOffset>
                </wp:positionV>
                <wp:extent cx="2626360" cy="72675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726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95" w:rsidRPr="0041122B" w:rsidRDefault="00371E95" w:rsidP="004660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DD2142" w:rsidRPr="005F2F60" w:rsidRDefault="00DD2142" w:rsidP="004660D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5F2F60">
                              <w:rPr>
                                <w:rFonts w:ascii="Franklin Gothic Book" w:hAnsi="Franklin Gothic Book"/>
                                <w:b/>
                              </w:rPr>
                              <w:t>Virginia State Action Plan for</w:t>
                            </w:r>
                          </w:p>
                          <w:p w:rsidR="00DD2142" w:rsidRPr="005F2F60" w:rsidRDefault="00DD2142" w:rsidP="004660DE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5F2F60">
                              <w:rPr>
                                <w:rFonts w:ascii="Franklin Gothic Book" w:hAnsi="Franklin Gothic Book"/>
                                <w:b/>
                              </w:rPr>
                              <w:t>Brain Injury: 2018-2022</w:t>
                            </w:r>
                          </w:p>
                          <w:p w:rsidR="00706660" w:rsidRDefault="00706660" w:rsidP="004660D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DD2142" w:rsidRDefault="00DD2142" w:rsidP="004660DE">
                            <w:pPr>
                              <w:spacing w:after="0" w:line="240" w:lineRule="auto"/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In conjunction with t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he Virginia Brain Injury Council (VBIC), the Department for Aging and Rehabilitative Services (DARS) 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hired James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Madison University researchers to revise Virginia’s </w:t>
                            </w:r>
                            <w:r w:rsidR="00E57091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existing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 w:rsidR="00E57091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action plan for brain injury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. The Council, the advisory body to the DARS Commissioner</w:t>
                            </w:r>
                            <w:r w:rsidR="00E57091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 and the agency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, recently </w:t>
                            </w:r>
                            <w:r w:rsidR="00E57091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received the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>2018 State Action Plan for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 xml:space="preserve">Brain Injury in </w:t>
                            </w:r>
                            <w:r w:rsidR="00C55212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>Virgini</w:t>
                            </w:r>
                            <w:r w:rsidR="00E57091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>a at its January meeting</w:t>
                            </w:r>
                            <w:r w:rsidR="00C55212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55212" w:rsidRPr="00C55212" w:rsidRDefault="00C55212" w:rsidP="004660DE">
                            <w:pPr>
                              <w:spacing w:after="0" w:line="240" w:lineRule="auto"/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2142" w:rsidRDefault="00DD2142" w:rsidP="004660D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Updating the plan involved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FD118B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plans and accomplishments, as well 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>nalyzing cur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rent services and supports for Virginians with brain injury. </w:t>
                            </w:r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his document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best viewed</w:t>
                            </w:r>
                            <w:proofErr w:type="gramEnd"/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as a “living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plan</w:t>
                            </w:r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” that can guide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the Commonwealth - to include DARS as the lead state agency for brain injury, </w:t>
                            </w:r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other state agencies, and stak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eholders - to support current and future initiatives that i</w:t>
                            </w:r>
                            <w:r w:rsidRPr="000B767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mprove outcomes for Virginians with brain injury. </w:t>
                            </w:r>
                          </w:p>
                          <w:p w:rsidR="00DD2142" w:rsidRPr="000B7672" w:rsidRDefault="00DD2142" w:rsidP="004660D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DD2142" w:rsidRDefault="00DD2142" w:rsidP="004660DE">
                            <w:pPr>
                              <w:spacing w:after="0" w:line="240" w:lineRule="auto"/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F2F60">
                              <w:rPr>
                                <w:rFonts w:ascii="Franklin Gothic Book" w:hAnsi="Franklin Gothic Book" w:cs="Times New Roman"/>
                                <w:i/>
                                <w:sz w:val="20"/>
                                <w:szCs w:val="20"/>
                              </w:rPr>
                              <w:t xml:space="preserve">2018 State Action Plan for Brain Injury </w:t>
                            </w:r>
                            <w:r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contains </w:t>
                            </w:r>
                            <w:r w:rsidRPr="000B7672"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  <w:t xml:space="preserve">four broad goals: </w:t>
                            </w:r>
                          </w:p>
                          <w:p w:rsidR="00DD2142" w:rsidRPr="000B7672" w:rsidRDefault="00DD2142" w:rsidP="004660DE">
                            <w:pPr>
                              <w:spacing w:after="0" w:line="240" w:lineRule="auto"/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Develop appropriate </w:t>
                            </w:r>
                            <w:r w:rsidRPr="00DD214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crisis intervention / neurobehavioral treatment and services</w:t>
                            </w: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in the Commonwealth of Virginia</w:t>
                            </w:r>
                            <w:r w:rsidRPr="00DD2142"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ind w:left="360"/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Develop a </w:t>
                            </w:r>
                            <w:r w:rsidRPr="00DD214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funding model</w:t>
                            </w: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to support adequate and appropriate access to brain injury services; </w:t>
                            </w: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ind w:left="360"/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Improve </w:t>
                            </w:r>
                            <w:r w:rsidRPr="00DD214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interagency coordination, including data exchange</w:t>
                            </w: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thus enhancing a statewide system of care for people with brain injury</w:t>
                            </w:r>
                            <w:r w:rsidRPr="00DD2142"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; and</w:t>
                            </w: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ind w:left="360"/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2142" w:rsidRPr="00DD2142" w:rsidRDefault="00DD2142" w:rsidP="004660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Continue to provide brain injury </w:t>
                            </w:r>
                            <w:r w:rsidRPr="00DD214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outreach, education, and information and referral services</w:t>
                            </w:r>
                            <w:r w:rsidRPr="00DD214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to improve the quality of life of persons with brain injury and their family members</w:t>
                            </w:r>
                            <w:r w:rsidRPr="00DD2142"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2142" w:rsidRPr="00DD2142" w:rsidRDefault="00DD2142" w:rsidP="004660D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2142" w:rsidRPr="00DD2142" w:rsidRDefault="00DD2142" w:rsidP="004660D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r w:rsidRPr="00DD2142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To view the 2018 State Action Plan for Brain Injury in Virginia, visit the Virginia Brain I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njury </w:t>
                            </w:r>
                            <w:r w:rsidRPr="00DD2142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Council website at </w:t>
                            </w:r>
                            <w:hyperlink r:id="rId9" w:history="1">
                              <w:r w:rsidRPr="00DD2142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sz w:val="20"/>
                                  <w:szCs w:val="20"/>
                                </w:rPr>
                                <w:t>http://bit.ly/2GaPyz2</w:t>
                              </w:r>
                            </w:hyperlink>
                            <w:r w:rsidRPr="00DD2142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2142" w:rsidRPr="00DD2142" w:rsidRDefault="00DD2142" w:rsidP="002906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2142" w:rsidRDefault="00DD2142" w:rsidP="004660DE">
                            <w:pPr>
                              <w:pBdr>
                                <w:top w:val="double" w:sz="12" w:space="1" w:color="FFC000"/>
                                <w:left w:val="thickThinSmallGap" w:sz="18" w:space="1" w:color="FFC000"/>
                                <w:bottom w:val="double" w:sz="12" w:space="1" w:color="FFC000"/>
                                <w:right w:val="thickThinSmallGap" w:sz="18" w:space="1" w:color="FFC00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CB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95.8pt;margin-top:9pt;width:206.8pt;height:57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" fillcolor="white [3201]" strokeweight=".5pt">
                <v:textbox>
                  <w:txbxContent>
                    <w:p w:rsidR="00371E95" w:rsidRPr="0041122B" w:rsidRDefault="00371E95" w:rsidP="004660D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DD2142" w:rsidRPr="005F2F60" w:rsidRDefault="00DD2142" w:rsidP="004660D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5F2F60">
                        <w:rPr>
                          <w:rFonts w:ascii="Franklin Gothic Book" w:hAnsi="Franklin Gothic Book"/>
                          <w:b/>
                        </w:rPr>
                        <w:t>Virginia State Action Plan for</w:t>
                      </w:r>
                    </w:p>
                    <w:p w:rsidR="00DD2142" w:rsidRPr="005F2F60" w:rsidRDefault="00DD2142" w:rsidP="004660DE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5F2F60">
                        <w:rPr>
                          <w:rFonts w:ascii="Franklin Gothic Book" w:hAnsi="Franklin Gothic Book"/>
                          <w:b/>
                        </w:rPr>
                        <w:t>Brain Injury: 2018-2022</w:t>
                      </w:r>
                    </w:p>
                    <w:p w:rsidR="00706660" w:rsidRDefault="00706660" w:rsidP="004660D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DD2142" w:rsidRDefault="00DD2142" w:rsidP="004660DE">
                      <w:pPr>
                        <w:spacing w:after="0" w:line="240" w:lineRule="auto"/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In conjunction with t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he Virginia Brain Injury Council (VBIC), the Department for Aging and Rehabilitative Services (DARS) 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hired James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Madison University researchers to revise Virginia’s </w:t>
                      </w:r>
                      <w:r w:rsidR="00E57091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existing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state </w:t>
                      </w:r>
                      <w:r w:rsidR="00E57091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action plan for brain injury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. The Council, the advisory body to the DARS Commissioner</w:t>
                      </w:r>
                      <w:r w:rsidR="00E57091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 and the agency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, recently </w:t>
                      </w:r>
                      <w:r w:rsidR="00E57091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received the </w:t>
                      </w:r>
                      <w:r w:rsidRPr="000B7672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>2018 State Action Plan for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7672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 xml:space="preserve">Brain Injury in </w:t>
                      </w:r>
                      <w:r w:rsidR="00C55212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>Virgini</w:t>
                      </w:r>
                      <w:r w:rsidR="00E57091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>a at its January meeting</w:t>
                      </w:r>
                      <w:r w:rsidR="00C55212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55212" w:rsidRPr="00C55212" w:rsidRDefault="00C55212" w:rsidP="004660DE">
                      <w:pPr>
                        <w:spacing w:after="0" w:line="240" w:lineRule="auto"/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</w:pPr>
                    </w:p>
                    <w:p w:rsidR="00DD2142" w:rsidRDefault="00DD2142" w:rsidP="004660DE">
                      <w:pPr>
                        <w:spacing w:after="0" w:line="240" w:lineRule="auto"/>
                        <w:textAlignment w:val="baseline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Updating the plan involved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ing </w:t>
                      </w:r>
                      <w:r w:rsidR="00FD118B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any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previous 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action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plans and accomplishments, as well 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as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>nalyzing cur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rent services and supports for Virginians with brain injury. </w:t>
                      </w:r>
                      <w:r w:rsidRPr="000B767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his document is </w:t>
                      </w:r>
                      <w:r w:rsidRPr="000B767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best viewed as a “living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plan</w:t>
                      </w:r>
                      <w:r w:rsidRPr="000B767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” that can guide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the Commonwealth - to include DARS as the lead state agency for brain injury, </w:t>
                      </w:r>
                      <w:r w:rsidRPr="000B767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other state agencies, and stak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eholders - to support current and future initiatives that i</w:t>
                      </w:r>
                      <w:r w:rsidRPr="000B7672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mprove outcomes for Virginians with brain injury. </w:t>
                      </w:r>
                    </w:p>
                    <w:p w:rsidR="00DD2142" w:rsidRPr="000B7672" w:rsidRDefault="00DD2142" w:rsidP="004660DE">
                      <w:pPr>
                        <w:spacing w:after="0" w:line="240" w:lineRule="auto"/>
                        <w:textAlignment w:val="baseline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:rsidR="00DD2142" w:rsidRDefault="00DD2142" w:rsidP="004660DE">
                      <w:pPr>
                        <w:spacing w:after="0" w:line="240" w:lineRule="auto"/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5F2F60">
                        <w:rPr>
                          <w:rFonts w:ascii="Franklin Gothic Book" w:hAnsi="Franklin Gothic Book" w:cs="Times New Roman"/>
                          <w:i/>
                          <w:sz w:val="20"/>
                          <w:szCs w:val="20"/>
                        </w:rPr>
                        <w:t xml:space="preserve">2018 State Action Plan for Brain Injury </w:t>
                      </w:r>
                      <w:r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contains </w:t>
                      </w:r>
                      <w:r w:rsidRPr="000B7672"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  <w:t xml:space="preserve">four broad goals: </w:t>
                      </w:r>
                    </w:p>
                    <w:p w:rsidR="00DD2142" w:rsidRPr="000B7672" w:rsidRDefault="00DD2142" w:rsidP="004660DE">
                      <w:pPr>
                        <w:spacing w:after="0" w:line="240" w:lineRule="auto"/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</w:pPr>
                    </w:p>
                    <w:p w:rsidR="00DD2142" w:rsidRPr="00DD2142" w:rsidRDefault="00DD2142" w:rsidP="004660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Develop appropriate </w:t>
                      </w:r>
                      <w:r w:rsidRPr="00DD214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crisis intervention / neurobehavioral treatment and services</w:t>
                      </w: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in the Commonwealth of Virginia</w:t>
                      </w:r>
                      <w:r w:rsidRPr="00DD2142"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DD2142" w:rsidRPr="00DD2142" w:rsidRDefault="00DD2142" w:rsidP="004660DE">
                      <w:pPr>
                        <w:pStyle w:val="ListParagraph"/>
                        <w:ind w:left="360"/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D2142" w:rsidRPr="00DD2142" w:rsidRDefault="00DD2142" w:rsidP="004660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Develop a </w:t>
                      </w:r>
                      <w:r w:rsidRPr="00DD214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funding model</w:t>
                      </w: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to support adequate and appropriate access to brain injury services; </w:t>
                      </w:r>
                    </w:p>
                    <w:p w:rsidR="00DD2142" w:rsidRPr="00DD2142" w:rsidRDefault="00DD2142" w:rsidP="004660DE">
                      <w:pPr>
                        <w:pStyle w:val="ListParagraph"/>
                        <w:ind w:left="360"/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D2142" w:rsidRPr="00DD2142" w:rsidRDefault="00DD2142" w:rsidP="004660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Improve </w:t>
                      </w:r>
                      <w:r w:rsidRPr="00DD214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interagency coordination, including data exchange</w:t>
                      </w: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thus enhancing a statewide system of care for people with brain injury</w:t>
                      </w:r>
                      <w:r w:rsidRPr="00DD2142"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  <w:t>; and</w:t>
                      </w:r>
                    </w:p>
                    <w:p w:rsidR="00DD2142" w:rsidRPr="00DD2142" w:rsidRDefault="00DD2142" w:rsidP="004660DE">
                      <w:pPr>
                        <w:pStyle w:val="ListParagraph"/>
                        <w:ind w:left="360"/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D2142" w:rsidRPr="00DD2142" w:rsidRDefault="00DD2142" w:rsidP="004660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Continue to provide brain injury </w:t>
                      </w:r>
                      <w:r w:rsidRPr="00DD214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outreach, education, and information and referral services</w:t>
                      </w:r>
                      <w:r w:rsidRPr="00DD2142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to improve the quality of life of persons with brain injury and their family members</w:t>
                      </w:r>
                      <w:r w:rsidRPr="00DD2142"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2142" w:rsidRPr="00DD2142" w:rsidRDefault="00DD2142" w:rsidP="004660D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Franklin Gothic Book" w:hAnsi="Franklin Gothic Book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D2142" w:rsidRPr="00DD2142" w:rsidRDefault="00DD2142" w:rsidP="004660DE">
                      <w:pPr>
                        <w:spacing w:after="0" w:line="240" w:lineRule="auto"/>
                        <w:textAlignment w:val="baseline"/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r w:rsidRPr="00DD2142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To view the 2018 State Action Plan for Brain Injury in Virginia, visit the Virginia Brain I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njury </w:t>
                      </w:r>
                      <w:r w:rsidRPr="00DD2142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Council website at </w:t>
                      </w:r>
                      <w:hyperlink r:id="rId11" w:history="1">
                        <w:r w:rsidRPr="00DD2142">
                          <w:rPr>
                            <w:rStyle w:val="Hyperlink"/>
                            <w:rFonts w:ascii="Franklin Gothic Book" w:hAnsi="Franklin Gothic Book"/>
                            <w:i/>
                            <w:sz w:val="20"/>
                            <w:szCs w:val="20"/>
                          </w:rPr>
                          <w:t>http://bit.ly/2GaPyz2</w:t>
                        </w:r>
                      </w:hyperlink>
                      <w:r w:rsidRPr="00DD2142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D2142" w:rsidRPr="00DD2142" w:rsidRDefault="00DD2142" w:rsidP="002906D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D2142" w:rsidRDefault="00DD2142" w:rsidP="004660DE">
                      <w:pPr>
                        <w:pBdr>
                          <w:top w:val="double" w:sz="12" w:space="1" w:color="FFC000"/>
                          <w:left w:val="thickThinSmallGap" w:sz="18" w:space="1" w:color="FFC000"/>
                          <w:bottom w:val="double" w:sz="12" w:space="1" w:color="FFC000"/>
                          <w:right w:val="thickThinSmallGap" w:sz="18" w:space="1" w:color="FFC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63737B" w:rsidRPr="00C43AEB">
        <w:rPr>
          <w:rFonts w:asciiTheme="minorHAnsi" w:hAnsiTheme="minorHAnsi" w:cstheme="minorHAnsi"/>
          <w:color w:val="000000" w:themeColor="text1"/>
          <w:sz w:val="36"/>
          <w:szCs w:val="36"/>
        </w:rPr>
        <w:t>Brain Injury Services Programs</w:t>
      </w:r>
    </w:p>
    <w:p w:rsidR="006121ED" w:rsidRPr="001A1322" w:rsidRDefault="006121ED" w:rsidP="000B7672">
      <w:pPr>
        <w:pStyle w:val="BodyText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6121ED" w:rsidRDefault="006E57C7">
      <w:r w:rsidRPr="001A13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6AEDA6" wp14:editId="742BDE61">
                <wp:simplePos x="0" y="0"/>
                <wp:positionH relativeFrom="column">
                  <wp:posOffset>-378773</wp:posOffset>
                </wp:positionH>
                <wp:positionV relativeFrom="paragraph">
                  <wp:posOffset>98038</wp:posOffset>
                </wp:positionV>
                <wp:extent cx="4446270" cy="47732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477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F3" w:rsidRPr="00A74EF3" w:rsidRDefault="00A74EF3" w:rsidP="00A74E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EF3">
                              <w:rPr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2555F5" w:rsidRPr="00C43AEB" w:rsidRDefault="00482656" w:rsidP="002555F5">
                            <w:r w:rsidRPr="00C43AEB">
                              <w:t>In 1989, the Code of Virginia (§51.5-9.1) designated the Department for Aging and Rehabilitative Services (DARS) “a</w:t>
                            </w:r>
                            <w:r w:rsidRPr="00C43AEB">
                              <w:rPr>
                                <w:bCs/>
                              </w:rPr>
                              <w:t xml:space="preserve">s the </w:t>
                            </w:r>
                            <w:r w:rsidR="000A7D37" w:rsidRPr="00C43AEB">
                              <w:rPr>
                                <w:b/>
                                <w:bCs/>
                              </w:rPr>
                              <w:t xml:space="preserve">lead </w:t>
                            </w:r>
                            <w:r w:rsidRPr="00C43AEB">
                              <w:rPr>
                                <w:b/>
                                <w:bCs/>
                              </w:rPr>
                              <w:t>state agency</w:t>
                            </w:r>
                            <w:r w:rsidRPr="00C43AEB">
                              <w:rPr>
                                <w:bCs/>
                              </w:rPr>
                              <w:t xml:space="preserve"> for coordinating rehabilitative services to persons with functional and central nervous system disabilities [</w:t>
                            </w:r>
                            <w:r w:rsidR="00BF2FD8" w:rsidRPr="00C43AEB">
                              <w:rPr>
                                <w:bCs/>
                              </w:rPr>
                              <w:t>to include</w:t>
                            </w:r>
                            <w:r w:rsidRPr="00C43AEB">
                              <w:rPr>
                                <w:bCs/>
                              </w:rPr>
                              <w:t>]…</w:t>
                            </w:r>
                            <w:r w:rsidR="00BF2FD8" w:rsidRPr="00C43AEB" w:rsidDel="00BF2FD8">
                              <w:rPr>
                                <w:bCs/>
                              </w:rPr>
                              <w:t xml:space="preserve"> </w:t>
                            </w:r>
                            <w:r w:rsidRPr="00C43AEB">
                              <w:rPr>
                                <w:bCs/>
                              </w:rPr>
                              <w:t>traumatic brain injury</w:t>
                            </w:r>
                            <w:r w:rsidRPr="00C43AEB">
                              <w:t>…” </w:t>
                            </w:r>
                            <w:r w:rsidR="002555F5" w:rsidRPr="00C43AEB">
                              <w:t xml:space="preserve">The Code further states that </w:t>
                            </w:r>
                            <w:r w:rsidR="00A74EF3" w:rsidRPr="00C43AEB">
                              <w:t xml:space="preserve">DARS </w:t>
                            </w:r>
                            <w:r w:rsidR="002555F5" w:rsidRPr="00C43AEB">
                              <w:t xml:space="preserve">shall provide for the </w:t>
                            </w:r>
                            <w:r w:rsidR="002555F5" w:rsidRPr="00C43AEB">
                              <w:rPr>
                                <w:bCs/>
                              </w:rPr>
                              <w:t>assessment</w:t>
                            </w:r>
                            <w:r w:rsidR="002555F5" w:rsidRPr="00C43AEB">
                              <w:t xml:space="preserve"> of the need for rehabilitative and support services </w:t>
                            </w:r>
                            <w:r w:rsidR="004B210D" w:rsidRPr="00C43AEB">
                              <w:t xml:space="preserve">for </w:t>
                            </w:r>
                            <w:r w:rsidR="002555F5" w:rsidRPr="00C43AEB">
                              <w:t xml:space="preserve">such persons, </w:t>
                            </w:r>
                            <w:r w:rsidR="002555F5" w:rsidRPr="00C43AEB">
                              <w:rPr>
                                <w:bCs/>
                              </w:rPr>
                              <w:t>identify gaps</w:t>
                            </w:r>
                            <w:r w:rsidR="002555F5" w:rsidRPr="00C43AEB">
                              <w:t xml:space="preserve"> in services, </w:t>
                            </w:r>
                            <w:r w:rsidR="002555F5" w:rsidRPr="00C43AEB">
                              <w:rPr>
                                <w:bCs/>
                              </w:rPr>
                              <w:t>promote interagency coordination</w:t>
                            </w:r>
                            <w:r w:rsidR="002555F5" w:rsidRPr="00C43AEB">
                              <w:t xml:space="preserve">, develop models for case management,  and </w:t>
                            </w:r>
                            <w:r w:rsidR="002555F5" w:rsidRPr="00C43AEB">
                              <w:rPr>
                                <w:bCs/>
                              </w:rPr>
                              <w:t>advise</w:t>
                            </w:r>
                            <w:r w:rsidR="002555F5" w:rsidRPr="00C43AEB">
                              <w:t xml:space="preserve"> the Secretary of Health and Human Resources, the Governor, and the General Assembly on </w:t>
                            </w:r>
                            <w:r w:rsidR="002555F5" w:rsidRPr="00C43AEB">
                              <w:rPr>
                                <w:bCs/>
                              </w:rPr>
                              <w:t xml:space="preserve">programmatic, fiscal, and service delivery policies. </w:t>
                            </w:r>
                          </w:p>
                          <w:p w:rsidR="002555F5" w:rsidRPr="00C43AEB" w:rsidRDefault="004D3F99" w:rsidP="00D34865">
                            <w:pPr>
                              <w:spacing w:after="0" w:line="240" w:lineRule="auto"/>
                            </w:pPr>
                            <w:r w:rsidRPr="00C43AEB">
                              <w:rPr>
                                <w:color w:val="000000"/>
                              </w:rPr>
                              <w:t>In 1989, t</w:t>
                            </w:r>
                            <w:r w:rsidR="002555F5" w:rsidRPr="00C43AEB">
                              <w:rPr>
                                <w:color w:val="000000"/>
                              </w:rPr>
                              <w:t xml:space="preserve">he General Assembly made the first appropriation of $235,000 in dedicated funding for brain injury services </w:t>
                            </w:r>
                            <w:r w:rsidR="00BD0402" w:rsidRPr="00C43AEB">
                              <w:rPr>
                                <w:color w:val="000000"/>
                              </w:rPr>
                              <w:t>to Fairfax County</w:t>
                            </w:r>
                            <w:r w:rsidR="002555F5" w:rsidRPr="00C43AEB">
                              <w:rPr>
                                <w:color w:val="000000"/>
                              </w:rPr>
                              <w:t>.</w:t>
                            </w:r>
                            <w:r w:rsidR="007A0BE2" w:rsidRPr="00C43AEB">
                              <w:rPr>
                                <w:color w:val="000000"/>
                              </w:rPr>
                              <w:t xml:space="preserve"> In </w:t>
                            </w:r>
                            <w:r w:rsidR="002555F5" w:rsidRPr="00C43AEB">
                              <w:rPr>
                                <w:color w:val="000000"/>
                              </w:rPr>
                              <w:t>2</w:t>
                            </w:r>
                            <w:r w:rsidR="002555F5" w:rsidRPr="00C43AEB">
                              <w:t>004</w:t>
                            </w:r>
                            <w:r w:rsidR="00BD0402" w:rsidRPr="00C43AEB">
                              <w:t xml:space="preserve">, </w:t>
                            </w:r>
                            <w:r w:rsidR="00D05E91" w:rsidRPr="00C43AEB">
                              <w:t xml:space="preserve">when </w:t>
                            </w:r>
                            <w:r w:rsidR="002555F5" w:rsidRPr="00C43AEB">
                              <w:t>the General Assembly</w:t>
                            </w:r>
                            <w:r w:rsidR="007B6136" w:rsidRPr="00C43AEB">
                              <w:t xml:space="preserve"> appropriat</w:t>
                            </w:r>
                            <w:r w:rsidR="007A0BE2" w:rsidRPr="00C43AEB">
                              <w:t>ed</w:t>
                            </w:r>
                            <w:r w:rsidR="007B6136" w:rsidRPr="00C43AEB">
                              <w:t xml:space="preserve"> n</w:t>
                            </w:r>
                            <w:r w:rsidR="002555F5" w:rsidRPr="00C43AEB">
                              <w:t>ew fund</w:t>
                            </w:r>
                            <w:r w:rsidR="00142662" w:rsidRPr="00C43AEB">
                              <w:t>s</w:t>
                            </w:r>
                            <w:r w:rsidR="002555F5" w:rsidRPr="00C43AEB">
                              <w:t xml:space="preserve"> for brain injury services</w:t>
                            </w:r>
                            <w:r w:rsidR="00BD0402" w:rsidRPr="00C43AEB">
                              <w:t xml:space="preserve"> (BIS)</w:t>
                            </w:r>
                            <w:r w:rsidR="002555F5" w:rsidRPr="00C43AEB">
                              <w:t xml:space="preserve"> for </w:t>
                            </w:r>
                            <w:r w:rsidR="00BD0402" w:rsidRPr="00C43AEB">
                              <w:t xml:space="preserve">State Fiscal Year </w:t>
                            </w:r>
                            <w:r w:rsidR="002555F5" w:rsidRPr="00C43AEB">
                              <w:t>(SFY) 2005-06 (Item 327.4 of the Appropriations Act),</w:t>
                            </w:r>
                            <w:r w:rsidR="007A0BE2" w:rsidRPr="00C43AEB">
                              <w:t xml:space="preserve"> </w:t>
                            </w:r>
                            <w:r w:rsidR="00D05E91" w:rsidRPr="00C43AEB">
                              <w:t xml:space="preserve">it </w:t>
                            </w:r>
                            <w:r w:rsidR="002555F5" w:rsidRPr="00C43AEB">
                              <w:t xml:space="preserve">directed DARS to </w:t>
                            </w:r>
                          </w:p>
                          <w:p w:rsidR="00D34865" w:rsidRPr="00C43AEB" w:rsidRDefault="00D34865" w:rsidP="00D34865">
                            <w:pPr>
                              <w:spacing w:after="0" w:line="240" w:lineRule="auto"/>
                            </w:pPr>
                          </w:p>
                          <w:p w:rsidR="002555F5" w:rsidRPr="00C43AEB" w:rsidRDefault="002555F5" w:rsidP="00D34865">
                            <w:pPr>
                              <w:spacing w:after="0" w:line="240" w:lineRule="auto"/>
                              <w:ind w:left="432"/>
                              <w:rPr>
                                <w:i/>
                              </w:rPr>
                            </w:pPr>
                            <w:r w:rsidRPr="00C43AEB">
                              <w:rPr>
                                <w:i/>
                              </w:rPr>
                              <w:t xml:space="preserve">“… </w:t>
                            </w:r>
                            <w:proofErr w:type="gramStart"/>
                            <w:r w:rsidRPr="00C43AEB">
                              <w:rPr>
                                <w:i/>
                              </w:rPr>
                              <w:t>submit</w:t>
                            </w:r>
                            <w:proofErr w:type="gramEnd"/>
                            <w:r w:rsidRPr="00C43AEB">
                              <w:rPr>
                                <w:i/>
                              </w:rPr>
                              <w:t xml:space="preserve"> an annual report to the Chairmen of the Senate Finance and House Appropriations Committees documenting the number of individuals serve</w:t>
                            </w:r>
                            <w:r w:rsidR="00FC522E" w:rsidRPr="00C43AEB">
                              <w:rPr>
                                <w:i/>
                              </w:rPr>
                              <w:t>d</w:t>
                            </w:r>
                            <w:r w:rsidR="001E33A6" w:rsidRPr="00C43AEB">
                              <w:rPr>
                                <w:i/>
                              </w:rPr>
                              <w:t xml:space="preserve">, types </w:t>
                            </w:r>
                            <w:r w:rsidR="0069540A" w:rsidRPr="00C43AEB">
                              <w:rPr>
                                <w:i/>
                              </w:rPr>
                              <w:t>of services</w:t>
                            </w:r>
                            <w:r w:rsidRPr="00C43AEB">
                              <w:rPr>
                                <w:i/>
                              </w:rPr>
                              <w:t xml:space="preserve"> provided, and success in attracting non-state resources.”</w:t>
                            </w:r>
                          </w:p>
                          <w:p w:rsidR="00243676" w:rsidRPr="00C43AEB" w:rsidRDefault="00243676" w:rsidP="00D34865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9E693B" w:rsidRPr="00C43AEB" w:rsidRDefault="00B20012" w:rsidP="006C3CD7">
                            <w:r w:rsidRPr="00C43AEB">
                              <w:rPr>
                                <w:color w:val="FFC000"/>
                              </w:rPr>
                              <w:sym w:font="Wingdings" w:char="F0E8"/>
                            </w:r>
                            <w:r w:rsidRPr="00C43AEB">
                              <w:t xml:space="preserve"> </w:t>
                            </w:r>
                            <w:r w:rsidR="00662AF4" w:rsidRPr="00C43AEB">
                              <w:t>Th</w:t>
                            </w:r>
                            <w:r w:rsidR="006E57C7">
                              <w:t>is</w:t>
                            </w:r>
                            <w:r w:rsidR="007B6136" w:rsidRPr="00C43AEB">
                              <w:t xml:space="preserve"> document c</w:t>
                            </w:r>
                            <w:r w:rsidR="00662AF4" w:rsidRPr="00C43AEB">
                              <w:t>onsti</w:t>
                            </w:r>
                            <w:r w:rsidR="006E57C7">
                              <w:t xml:space="preserve">tutes DARS’ </w:t>
                            </w:r>
                            <w:r w:rsidR="004660DE" w:rsidRPr="00C43AEB">
                              <w:rPr>
                                <w:b/>
                              </w:rPr>
                              <w:t>2</w:t>
                            </w:r>
                            <w:r w:rsidR="00662AF4" w:rsidRPr="00C43AEB">
                              <w:rPr>
                                <w:b/>
                              </w:rPr>
                              <w:t>01</w:t>
                            </w:r>
                            <w:r w:rsidR="006F7161" w:rsidRPr="00C43AEB">
                              <w:rPr>
                                <w:b/>
                              </w:rPr>
                              <w:t>8</w:t>
                            </w:r>
                            <w:r w:rsidR="00662AF4" w:rsidRPr="00C43AEB">
                              <w:rPr>
                                <w:b/>
                              </w:rPr>
                              <w:t xml:space="preserve"> Annual Report of</w:t>
                            </w:r>
                            <w:r w:rsidR="002103A0" w:rsidRPr="00C43AEB">
                              <w:rPr>
                                <w:b/>
                              </w:rPr>
                              <w:t xml:space="preserve"> Virginia’s </w:t>
                            </w:r>
                            <w:r w:rsidR="00662AF4" w:rsidRPr="00C43AEB">
                              <w:rPr>
                                <w:b/>
                              </w:rPr>
                              <w:t>State-Funded Brain Injury Services Programs</w:t>
                            </w:r>
                            <w:r w:rsidR="004660DE" w:rsidRPr="00C43AEB">
                              <w:t>.</w:t>
                            </w:r>
                          </w:p>
                          <w:p w:rsidR="009E693B" w:rsidRDefault="009E693B" w:rsidP="009E693B">
                            <w:pPr>
                              <w:pBdr>
                                <w:bottom w:val="double" w:sz="12" w:space="1" w:color="FFC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693B" w:rsidRPr="009E693B" w:rsidRDefault="003D6687" w:rsidP="009E6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EDA6" id="Text Box 2" o:spid="_x0000_s1027" type="#_x0000_t202" style="position:absolute;margin-left:-29.8pt;margin-top:7.7pt;width:350.1pt;height:37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" stroked="f">
                <v:textbox>
                  <w:txbxContent>
                    <w:p w:rsidR="00A74EF3" w:rsidRPr="00A74EF3" w:rsidRDefault="00A74EF3" w:rsidP="00A74E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EF3">
                        <w:rPr>
                          <w:b/>
                          <w:sz w:val="24"/>
                          <w:szCs w:val="24"/>
                        </w:rPr>
                        <w:t>INTRODUCTION</w:t>
                      </w:r>
                    </w:p>
                    <w:p w:rsidR="002555F5" w:rsidRPr="00C43AEB" w:rsidRDefault="00482656" w:rsidP="002555F5">
                      <w:r w:rsidRPr="00C43AEB">
                        <w:t>In 1989, the Code of Virginia (§51.5-9.1) designated the Department for Aging and Rehabilitative Services (DARS) “a</w:t>
                      </w:r>
                      <w:r w:rsidRPr="00C43AEB">
                        <w:rPr>
                          <w:bCs/>
                        </w:rPr>
                        <w:t xml:space="preserve">s the </w:t>
                      </w:r>
                      <w:r w:rsidR="000A7D37" w:rsidRPr="00C43AEB">
                        <w:rPr>
                          <w:b/>
                          <w:bCs/>
                        </w:rPr>
                        <w:t xml:space="preserve">lead </w:t>
                      </w:r>
                      <w:r w:rsidRPr="00C43AEB">
                        <w:rPr>
                          <w:b/>
                          <w:bCs/>
                        </w:rPr>
                        <w:t>state agency</w:t>
                      </w:r>
                      <w:r w:rsidRPr="00C43AEB">
                        <w:rPr>
                          <w:bCs/>
                        </w:rPr>
                        <w:t xml:space="preserve"> for coordinating rehabilitative services to persons with functional and central nervous system disabilities [</w:t>
                      </w:r>
                      <w:r w:rsidR="00BF2FD8" w:rsidRPr="00C43AEB">
                        <w:rPr>
                          <w:bCs/>
                        </w:rPr>
                        <w:t>to include</w:t>
                      </w:r>
                      <w:r w:rsidRPr="00C43AEB">
                        <w:rPr>
                          <w:bCs/>
                        </w:rPr>
                        <w:t>]…</w:t>
                      </w:r>
                      <w:r w:rsidR="00BF2FD8" w:rsidRPr="00C43AEB" w:rsidDel="00BF2FD8">
                        <w:rPr>
                          <w:bCs/>
                        </w:rPr>
                        <w:t xml:space="preserve"> </w:t>
                      </w:r>
                      <w:r w:rsidRPr="00C43AEB">
                        <w:rPr>
                          <w:bCs/>
                        </w:rPr>
                        <w:t>traumatic brain injury</w:t>
                      </w:r>
                      <w:r w:rsidRPr="00C43AEB">
                        <w:t>…” </w:t>
                      </w:r>
                      <w:r w:rsidR="002555F5" w:rsidRPr="00C43AEB">
                        <w:t xml:space="preserve">The Code further states that </w:t>
                      </w:r>
                      <w:r w:rsidR="00A74EF3" w:rsidRPr="00C43AEB">
                        <w:t xml:space="preserve">DARS </w:t>
                      </w:r>
                      <w:r w:rsidR="002555F5" w:rsidRPr="00C43AEB">
                        <w:t xml:space="preserve">shall provide for the </w:t>
                      </w:r>
                      <w:r w:rsidR="002555F5" w:rsidRPr="00C43AEB">
                        <w:rPr>
                          <w:bCs/>
                        </w:rPr>
                        <w:t>assessment</w:t>
                      </w:r>
                      <w:r w:rsidR="002555F5" w:rsidRPr="00C43AEB">
                        <w:t xml:space="preserve"> of the need for rehabilitative and support services </w:t>
                      </w:r>
                      <w:r w:rsidR="004B210D" w:rsidRPr="00C43AEB">
                        <w:t xml:space="preserve">for </w:t>
                      </w:r>
                      <w:r w:rsidR="002555F5" w:rsidRPr="00C43AEB">
                        <w:t xml:space="preserve">such persons, </w:t>
                      </w:r>
                      <w:r w:rsidR="002555F5" w:rsidRPr="00C43AEB">
                        <w:rPr>
                          <w:bCs/>
                        </w:rPr>
                        <w:t>identify gaps</w:t>
                      </w:r>
                      <w:r w:rsidR="002555F5" w:rsidRPr="00C43AEB">
                        <w:t xml:space="preserve"> in services, </w:t>
                      </w:r>
                      <w:r w:rsidR="002555F5" w:rsidRPr="00C43AEB">
                        <w:rPr>
                          <w:bCs/>
                        </w:rPr>
                        <w:t>promote interagency coordination</w:t>
                      </w:r>
                      <w:r w:rsidR="002555F5" w:rsidRPr="00C43AEB">
                        <w:t xml:space="preserve">, develop models for case management,  and </w:t>
                      </w:r>
                      <w:r w:rsidR="002555F5" w:rsidRPr="00C43AEB">
                        <w:rPr>
                          <w:bCs/>
                        </w:rPr>
                        <w:t>advise</w:t>
                      </w:r>
                      <w:r w:rsidR="002555F5" w:rsidRPr="00C43AEB">
                        <w:t xml:space="preserve"> the Secretary of Health and Human Resources, the Governor, and the General Assembly on </w:t>
                      </w:r>
                      <w:r w:rsidR="002555F5" w:rsidRPr="00C43AEB">
                        <w:rPr>
                          <w:bCs/>
                        </w:rPr>
                        <w:t xml:space="preserve">programmatic, fiscal, and service delivery policies. </w:t>
                      </w:r>
                    </w:p>
                    <w:p w:rsidR="002555F5" w:rsidRPr="00C43AEB" w:rsidRDefault="004D3F99" w:rsidP="00D34865">
                      <w:pPr>
                        <w:spacing w:after="0" w:line="240" w:lineRule="auto"/>
                      </w:pPr>
                      <w:r w:rsidRPr="00C43AEB">
                        <w:rPr>
                          <w:color w:val="000000"/>
                        </w:rPr>
                        <w:t>In 1989, t</w:t>
                      </w:r>
                      <w:r w:rsidR="002555F5" w:rsidRPr="00C43AEB">
                        <w:rPr>
                          <w:color w:val="000000"/>
                        </w:rPr>
                        <w:t xml:space="preserve">he General Assembly made the first appropriation of $235,000 in dedicated funding for brain injury services </w:t>
                      </w:r>
                      <w:r w:rsidR="00BD0402" w:rsidRPr="00C43AEB">
                        <w:rPr>
                          <w:color w:val="000000"/>
                        </w:rPr>
                        <w:t>to Fairfax County</w:t>
                      </w:r>
                      <w:r w:rsidR="002555F5" w:rsidRPr="00C43AEB">
                        <w:rPr>
                          <w:color w:val="000000"/>
                        </w:rPr>
                        <w:t>.</w:t>
                      </w:r>
                      <w:r w:rsidR="007A0BE2" w:rsidRPr="00C43AEB">
                        <w:rPr>
                          <w:color w:val="000000"/>
                        </w:rPr>
                        <w:t xml:space="preserve"> In </w:t>
                      </w:r>
                      <w:r w:rsidR="002555F5" w:rsidRPr="00C43AEB">
                        <w:rPr>
                          <w:color w:val="000000"/>
                        </w:rPr>
                        <w:t>2</w:t>
                      </w:r>
                      <w:r w:rsidR="002555F5" w:rsidRPr="00C43AEB">
                        <w:t>004</w:t>
                      </w:r>
                      <w:r w:rsidR="00BD0402" w:rsidRPr="00C43AEB">
                        <w:t xml:space="preserve">, </w:t>
                      </w:r>
                      <w:r w:rsidR="00D05E91" w:rsidRPr="00C43AEB">
                        <w:t xml:space="preserve">when </w:t>
                      </w:r>
                      <w:r w:rsidR="002555F5" w:rsidRPr="00C43AEB">
                        <w:t>the General Assembly</w:t>
                      </w:r>
                      <w:r w:rsidR="007B6136" w:rsidRPr="00C43AEB">
                        <w:t xml:space="preserve"> appropriat</w:t>
                      </w:r>
                      <w:r w:rsidR="007A0BE2" w:rsidRPr="00C43AEB">
                        <w:t>ed</w:t>
                      </w:r>
                      <w:r w:rsidR="007B6136" w:rsidRPr="00C43AEB">
                        <w:t xml:space="preserve"> n</w:t>
                      </w:r>
                      <w:r w:rsidR="002555F5" w:rsidRPr="00C43AEB">
                        <w:t>ew fund</w:t>
                      </w:r>
                      <w:r w:rsidR="00142662" w:rsidRPr="00C43AEB">
                        <w:t>s</w:t>
                      </w:r>
                      <w:r w:rsidR="002555F5" w:rsidRPr="00C43AEB">
                        <w:t xml:space="preserve"> for brain injury services</w:t>
                      </w:r>
                      <w:r w:rsidR="00BD0402" w:rsidRPr="00C43AEB">
                        <w:t xml:space="preserve"> (BIS)</w:t>
                      </w:r>
                      <w:r w:rsidR="002555F5" w:rsidRPr="00C43AEB">
                        <w:t xml:space="preserve"> for </w:t>
                      </w:r>
                      <w:r w:rsidR="00BD0402" w:rsidRPr="00C43AEB">
                        <w:t xml:space="preserve">State Fiscal Year </w:t>
                      </w:r>
                      <w:r w:rsidR="002555F5" w:rsidRPr="00C43AEB">
                        <w:t>(SFY) 2005-06 (Item 327.4 of the Appropriations Act),</w:t>
                      </w:r>
                      <w:r w:rsidR="007A0BE2" w:rsidRPr="00C43AEB">
                        <w:t xml:space="preserve"> </w:t>
                      </w:r>
                      <w:r w:rsidR="00D05E91" w:rsidRPr="00C43AEB">
                        <w:t xml:space="preserve">it </w:t>
                      </w:r>
                      <w:r w:rsidR="002555F5" w:rsidRPr="00C43AEB">
                        <w:t xml:space="preserve">directed DARS to </w:t>
                      </w:r>
                    </w:p>
                    <w:p w:rsidR="00D34865" w:rsidRPr="00C43AEB" w:rsidRDefault="00D34865" w:rsidP="00D34865">
                      <w:pPr>
                        <w:spacing w:after="0" w:line="240" w:lineRule="auto"/>
                      </w:pPr>
                    </w:p>
                    <w:p w:rsidR="002555F5" w:rsidRPr="00C43AEB" w:rsidRDefault="002555F5" w:rsidP="00D34865">
                      <w:pPr>
                        <w:spacing w:after="0" w:line="240" w:lineRule="auto"/>
                        <w:ind w:left="432"/>
                        <w:rPr>
                          <w:i/>
                        </w:rPr>
                      </w:pPr>
                      <w:r w:rsidRPr="00C43AEB">
                        <w:rPr>
                          <w:i/>
                        </w:rPr>
                        <w:t>“… submit an annual report to the Chairmen of the Senate Finance and House Appropriations Committees documenting the number of individuals serve</w:t>
                      </w:r>
                      <w:r w:rsidR="00FC522E" w:rsidRPr="00C43AEB">
                        <w:rPr>
                          <w:i/>
                        </w:rPr>
                        <w:t>d</w:t>
                      </w:r>
                      <w:r w:rsidR="001E33A6" w:rsidRPr="00C43AEB">
                        <w:rPr>
                          <w:i/>
                        </w:rPr>
                        <w:t xml:space="preserve">, types </w:t>
                      </w:r>
                      <w:r w:rsidR="0069540A" w:rsidRPr="00C43AEB">
                        <w:rPr>
                          <w:i/>
                        </w:rPr>
                        <w:t>of services</w:t>
                      </w:r>
                      <w:r w:rsidRPr="00C43AEB">
                        <w:rPr>
                          <w:i/>
                        </w:rPr>
                        <w:t xml:space="preserve"> provided, and success in attracting non-state resources.”</w:t>
                      </w:r>
                    </w:p>
                    <w:p w:rsidR="00243676" w:rsidRPr="00C43AEB" w:rsidRDefault="00243676" w:rsidP="00D34865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</w:p>
                    <w:p w:rsidR="009E693B" w:rsidRPr="00C43AEB" w:rsidRDefault="00B20012" w:rsidP="006C3CD7">
                      <w:r w:rsidRPr="00C43AEB">
                        <w:rPr>
                          <w:color w:val="FFC000"/>
                        </w:rPr>
                        <w:sym w:font="Wingdings" w:char="F0E8"/>
                      </w:r>
                      <w:r w:rsidRPr="00C43AEB">
                        <w:t xml:space="preserve"> </w:t>
                      </w:r>
                      <w:r w:rsidR="00662AF4" w:rsidRPr="00C43AEB">
                        <w:t>Th</w:t>
                      </w:r>
                      <w:r w:rsidR="006E57C7">
                        <w:t>is</w:t>
                      </w:r>
                      <w:r w:rsidR="007B6136" w:rsidRPr="00C43AEB">
                        <w:t xml:space="preserve"> document c</w:t>
                      </w:r>
                      <w:r w:rsidR="00662AF4" w:rsidRPr="00C43AEB">
                        <w:t>onsti</w:t>
                      </w:r>
                      <w:r w:rsidR="006E57C7">
                        <w:t xml:space="preserve">tutes DARS’ </w:t>
                      </w:r>
                      <w:r w:rsidR="004660DE" w:rsidRPr="00C43AEB">
                        <w:rPr>
                          <w:b/>
                        </w:rPr>
                        <w:t>2</w:t>
                      </w:r>
                      <w:r w:rsidR="00662AF4" w:rsidRPr="00C43AEB">
                        <w:rPr>
                          <w:b/>
                        </w:rPr>
                        <w:t>01</w:t>
                      </w:r>
                      <w:r w:rsidR="006F7161" w:rsidRPr="00C43AEB">
                        <w:rPr>
                          <w:b/>
                        </w:rPr>
                        <w:t>8</w:t>
                      </w:r>
                      <w:r w:rsidR="00662AF4" w:rsidRPr="00C43AEB">
                        <w:rPr>
                          <w:b/>
                        </w:rPr>
                        <w:t xml:space="preserve"> Annual Report of</w:t>
                      </w:r>
                      <w:r w:rsidR="002103A0" w:rsidRPr="00C43AEB">
                        <w:rPr>
                          <w:b/>
                        </w:rPr>
                        <w:t xml:space="preserve"> Virginia’s </w:t>
                      </w:r>
                      <w:r w:rsidR="00662AF4" w:rsidRPr="00C43AEB">
                        <w:rPr>
                          <w:b/>
                        </w:rPr>
                        <w:t>State-Funded Brain Injury Services Programs</w:t>
                      </w:r>
                      <w:r w:rsidR="004660DE" w:rsidRPr="00C43AEB">
                        <w:t>.</w:t>
                      </w:r>
                    </w:p>
                    <w:p w:rsidR="009E693B" w:rsidRDefault="009E693B" w:rsidP="009E693B">
                      <w:pPr>
                        <w:pBdr>
                          <w:bottom w:val="double" w:sz="12" w:space="1" w:color="FFC000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9E693B" w:rsidRPr="009E693B" w:rsidRDefault="008C2C50" w:rsidP="009E69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43AE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01CF75" wp14:editId="0E8069E3">
                <wp:simplePos x="0" y="0"/>
                <wp:positionH relativeFrom="column">
                  <wp:posOffset>4135120</wp:posOffset>
                </wp:positionH>
                <wp:positionV relativeFrom="paragraph">
                  <wp:posOffset>314960</wp:posOffset>
                </wp:positionV>
                <wp:extent cx="2707392" cy="7232015"/>
                <wp:effectExtent l="0" t="0" r="17145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392" cy="723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D7" w:rsidRDefault="006C3CD7" w:rsidP="00BD04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TYPES OF </w:t>
                            </w:r>
                            <w:r w:rsidR="00993D5A" w:rsidRPr="001F053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SERVICES</w:t>
                            </w:r>
                            <w:r w:rsidR="00AE5A2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PROVIDED</w:t>
                            </w:r>
                          </w:p>
                          <w:p w:rsidR="006C3CD7" w:rsidRDefault="00AE5A21" w:rsidP="00BD04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9A342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="006C3CD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40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VIRGINIA’S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NETWORK</w:t>
                            </w:r>
                          </w:p>
                          <w:p w:rsidR="00AE5A21" w:rsidRDefault="00AE5A21" w:rsidP="00AE5A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</w:t>
                            </w:r>
                            <w:r w:rsidR="006C3CD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BRAIN INJURY </w:t>
                            </w:r>
                            <w:r w:rsidR="004606D0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ROGRAMS</w:t>
                            </w:r>
                          </w:p>
                          <w:p w:rsidR="00AE5A21" w:rsidRPr="00AE5A21" w:rsidRDefault="00AE5A21" w:rsidP="00AE5A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73C3E" w:rsidRDefault="00673C3E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="00BF2F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SFY 2018, DARS managed </w:t>
                            </w:r>
                            <w:r w:rsidR="00FC52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nearly </w:t>
                            </w:r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$6 million for brain injury services statewide</w:t>
                            </w:r>
                            <w:proofErr w:type="gramStart"/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approx. $5.15M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of that </w:t>
                            </w:r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was contracted to nine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community partner o</w:t>
                            </w:r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rganizations </w:t>
                            </w:r>
                            <w:r w:rsidR="00CB7D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operating 14</w:t>
                            </w:r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programs. 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BD04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Network of BIS Programs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provides direct (“hands on”) services</w:t>
                            </w:r>
                            <w:r w:rsidR="00EF4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="00581C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,000 Virginians </w:t>
                            </w:r>
                            <w:r w:rsidR="001B1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annually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as well as</w:t>
                            </w:r>
                            <w:r w:rsidR="00EF4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indirect services such as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education, outreach, and public </w:t>
                            </w:r>
                            <w:r w:rsidR="001426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wareness to an estimated </w:t>
                            </w:r>
                            <w:r w:rsidR="001426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10-2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0,000</w:t>
                            </w:r>
                            <w:r w:rsid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3C3E" w:rsidRDefault="00673C3E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01489" w:rsidRPr="00AE0A5E" w:rsidRDefault="00337BC9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addition, </w:t>
                            </w:r>
                            <w:r w:rsidR="00F01489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DARS</w:t>
                            </w:r>
                            <w:r w:rsidR="00FE5F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489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work</w:t>
                            </w:r>
                            <w:r w:rsidR="00AE5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F01489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with stakeholders and </w:t>
                            </w:r>
                            <w:r w:rsidR="00D348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providers to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489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9A3427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core </w:t>
                            </w:r>
                            <w:r w:rsidR="009A34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="00AE5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ancillary </w:t>
                            </w:r>
                            <w:r w:rsidR="00B95D5C" w:rsidRPr="00AE0A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services</w:t>
                            </w:r>
                            <w:r w:rsidR="00AE5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 w:rsidR="00AE5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 provided</w:t>
                            </w:r>
                            <w:proofErr w:type="gramEnd"/>
                            <w:r w:rsidR="00AE5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statewide</w:t>
                            </w:r>
                            <w:r w:rsidR="005259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16561" w:rsidRPr="00AE0A5E" w:rsidRDefault="00316561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1489" w:rsidRPr="00337BC9" w:rsidRDefault="00AE0A5E" w:rsidP="00337BC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0"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5E9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Resource Coordination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F413E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utreach </w:t>
                            </w:r>
                            <w:r w:rsidR="00F01489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="00F413E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Virginians h</w:t>
                            </w:r>
                            <w:r w:rsidR="00F01489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ospitalized </w:t>
                            </w:r>
                            <w:r w:rsidR="00D348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due to </w:t>
                            </w:r>
                            <w:r w:rsidR="00B95D5C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brain </w:t>
                            </w:r>
                            <w:r w:rsidR="00D34865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injury</w:t>
                            </w:r>
                            <w:r w:rsidR="00D348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D34865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referral</w:t>
                            </w:r>
                            <w:r w:rsidR="00D348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34865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education</w:t>
                            </w:r>
                            <w:r w:rsidR="00C86AB1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training</w:t>
                            </w:r>
                            <w:r w:rsid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C86AB1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public awareness</w:t>
                            </w:r>
                            <w:r w:rsid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AE5A21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consultation</w:t>
                            </w:r>
                            <w:r w:rsidR="00AE5A21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427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technical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assistance </w:t>
                            </w:r>
                            <w:r w:rsidR="00AE5A21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="00B95D5C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survivors, family </w:t>
                            </w:r>
                            <w:r w:rsidR="00581C4E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members / </w:t>
                            </w:r>
                            <w:r w:rsidR="00B95D5C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caregivers, 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professionals.</w:t>
                            </w:r>
                            <w:r w:rsidR="00F413E8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D3E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DARS contracts with t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F01489" w:rsidRPr="00337BC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Brain Injury Association of Virginia</w:t>
                            </w:r>
                            <w:r w:rsidR="00F413E8" w:rsidRPr="00337BC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D3E" w:rsidRPr="00337BC9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provide 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service statewide. </w:t>
                            </w:r>
                          </w:p>
                          <w:p w:rsidR="00316561" w:rsidRPr="007B6136" w:rsidRDefault="00316561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01489" w:rsidRPr="007B6136" w:rsidRDefault="00F01489" w:rsidP="00AE0A5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0"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5E9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Case Management</w:t>
                            </w:r>
                            <w:r w:rsidR="00AE0A5E" w:rsidRPr="007B61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A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E5A21" w:rsidRPr="001D2CB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adults and children</w:t>
                            </w:r>
                            <w:r w:rsidR="00AE5A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34865" w:rsidRPr="0051005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determine individual</w:t>
                            </w:r>
                            <w:r w:rsidR="009A34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family </w:t>
                            </w:r>
                            <w:r w:rsidR="00430FEF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needs, develop individualized service pla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FE5FD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430FEF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B95D5C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</w:t>
                            </w:r>
                            <w:r w:rsidR="00430FEF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goals, and </w:t>
                            </w:r>
                            <w:r w:rsidR="00581C4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AE5A2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F413E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upports and resource</w:t>
                            </w:r>
                            <w:r w:rsidR="00B95D5C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67EC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30FEF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Services may include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3E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in-home consultation and intervention, education planning, life skills training, and oversight of </w:t>
                            </w:r>
                            <w:r w:rsidR="00AE5A2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outsourced</w:t>
                            </w:r>
                            <w:r w:rsidR="00F413E8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services.</w:t>
                            </w:r>
                          </w:p>
                          <w:p w:rsidR="00316561" w:rsidRPr="007B6136" w:rsidRDefault="00316561" w:rsidP="00AE0A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01489" w:rsidRPr="00AE0A5E" w:rsidRDefault="00F01489" w:rsidP="00AE0A5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5E9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Clubhouse/Day Program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AE0A5E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441D36" w:rsidRPr="007B61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rk-related and socialization </w:t>
                            </w:r>
                            <w:r w:rsidR="00441D36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activities in a supportive, therapeutic </w:t>
                            </w:r>
                            <w:r w:rsidR="00316561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environm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ent. M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embers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/ participants </w:t>
                            </w:r>
                            <w:r w:rsidR="005100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may r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eceive limited </w:t>
                            </w:r>
                            <w:r w:rsidR="00441D36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</w:t>
                            </w:r>
                            <w:r w:rsidR="00316561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 management </w:t>
                            </w:r>
                            <w:r w:rsidR="00142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with a</w:t>
                            </w:r>
                            <w:r w:rsidR="00441D36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 individualized service plan </w:t>
                            </w:r>
                            <w:r w:rsidR="00142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that identifies</w:t>
                            </w:r>
                            <w:r w:rsidR="00441D36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personal goals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resources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42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These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561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programs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142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venue for 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survivors 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participate 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meaningfully </w:t>
                            </w:r>
                            <w:r w:rsidR="00B866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while benefiting from an </w:t>
                            </w:r>
                            <w:r w:rsidR="00316561" w:rsidRPr="00AE0A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educational, vocational, and therapeutic social environment</w:t>
                            </w:r>
                            <w:r w:rsidR="00C86A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F75" id="Text Box 25" o:spid="_x0000_s1028" type="#_x0000_t202" style="position:absolute;margin-left:325.6pt;margin-top:24.8pt;width:213.2pt;height:56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" fillcolor="white [3201]" strokeweight=".5pt">
                <v:textbox>
                  <w:txbxContent>
                    <w:p w:rsidR="006C3CD7" w:rsidRDefault="006C3CD7" w:rsidP="00BD04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TYPES OF </w:t>
                      </w:r>
                      <w:r w:rsidR="00993D5A" w:rsidRPr="001F053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SERVICES</w:t>
                      </w:r>
                      <w:r w:rsidR="00AE5A2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PROVIDED</w:t>
                      </w:r>
                    </w:p>
                    <w:p w:rsidR="006C3CD7" w:rsidRDefault="00AE5A21" w:rsidP="00BD04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9A342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="006C3CD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040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VIRGINIA’S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NETWORK</w:t>
                      </w:r>
                    </w:p>
                    <w:p w:rsidR="00AE5A21" w:rsidRDefault="00AE5A21" w:rsidP="00AE5A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OF</w:t>
                      </w:r>
                      <w:r w:rsidR="006C3CD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BRAIN INJURY </w:t>
                      </w:r>
                      <w:r w:rsidR="004606D0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ROGRAMS</w:t>
                      </w:r>
                    </w:p>
                    <w:p w:rsidR="00AE5A21" w:rsidRPr="00AE5A21" w:rsidRDefault="00AE5A21" w:rsidP="00AE5A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73C3E" w:rsidRDefault="00673C3E" w:rsidP="00AE0A5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During </w:t>
                      </w:r>
                      <w:r w:rsidR="00BF2FD8">
                        <w:rPr>
                          <w:rFonts w:cstheme="minorHAnsi"/>
                          <w:sz w:val="20"/>
                          <w:szCs w:val="20"/>
                        </w:rPr>
                        <w:t xml:space="preserve">SFY 2018, DARS managed </w:t>
                      </w:r>
                      <w:r w:rsidR="00FC522E">
                        <w:rPr>
                          <w:rFonts w:cstheme="minorHAnsi"/>
                          <w:sz w:val="20"/>
                          <w:szCs w:val="20"/>
                        </w:rPr>
                        <w:t xml:space="preserve">nearly </w:t>
                      </w:r>
                      <w:r w:rsidR="00BD0402">
                        <w:rPr>
                          <w:rFonts w:cstheme="minorHAnsi"/>
                          <w:sz w:val="20"/>
                          <w:szCs w:val="20"/>
                        </w:rPr>
                        <w:t xml:space="preserve">$6 million for brain injury services statewide; approx. $5.15M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of that </w:t>
                      </w:r>
                      <w:r w:rsidR="00BD0402">
                        <w:rPr>
                          <w:rFonts w:cstheme="minorHAnsi"/>
                          <w:sz w:val="20"/>
                          <w:szCs w:val="20"/>
                        </w:rPr>
                        <w:t xml:space="preserve">was contracted to nine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community partner o</w:t>
                      </w:r>
                      <w:r w:rsidR="00BD0402">
                        <w:rPr>
                          <w:rFonts w:cstheme="minorHAnsi"/>
                          <w:sz w:val="20"/>
                          <w:szCs w:val="20"/>
                        </w:rPr>
                        <w:t xml:space="preserve">rganizations </w:t>
                      </w:r>
                      <w:r w:rsidR="00CB7D9F">
                        <w:rPr>
                          <w:rFonts w:cstheme="minorHAnsi"/>
                          <w:sz w:val="20"/>
                          <w:szCs w:val="20"/>
                        </w:rPr>
                        <w:t>operating 14</w:t>
                      </w:r>
                      <w:r w:rsidR="00BD0402">
                        <w:rPr>
                          <w:rFonts w:cstheme="minorHAnsi"/>
                          <w:sz w:val="20"/>
                          <w:szCs w:val="20"/>
                        </w:rPr>
                        <w:t xml:space="preserve"> programs. 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is </w:t>
                      </w:r>
                      <w:r w:rsidR="00BD0402">
                        <w:rPr>
                          <w:rFonts w:cstheme="minorHAnsi"/>
                          <w:sz w:val="20"/>
                          <w:szCs w:val="20"/>
                        </w:rPr>
                        <w:t>Network of BIS Programs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provides direct (“hands on”) services</w:t>
                      </w:r>
                      <w:r w:rsidR="00EF4D3E">
                        <w:rPr>
                          <w:rFonts w:cstheme="minorHAnsi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="00581C4E">
                        <w:rPr>
                          <w:rFonts w:cstheme="minorHAnsi"/>
                          <w:sz w:val="20"/>
                          <w:szCs w:val="20"/>
                        </w:rPr>
                        <w:t xml:space="preserve">,000 Virginians </w:t>
                      </w:r>
                      <w:r w:rsidR="001B1094">
                        <w:rPr>
                          <w:rFonts w:cstheme="minorHAnsi"/>
                          <w:sz w:val="20"/>
                          <w:szCs w:val="20"/>
                        </w:rPr>
                        <w:t>annually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 as well as</w:t>
                      </w:r>
                      <w:r w:rsidR="00EF4D3E">
                        <w:rPr>
                          <w:rFonts w:cstheme="minorHAnsi"/>
                          <w:sz w:val="20"/>
                          <w:szCs w:val="20"/>
                        </w:rPr>
                        <w:t xml:space="preserve"> indirect services such as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education, outreach, and public </w:t>
                      </w:r>
                      <w:r w:rsidR="00142662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wareness to an estimated </w:t>
                      </w:r>
                      <w:r w:rsidR="00142662">
                        <w:rPr>
                          <w:rFonts w:cstheme="minorHAnsi"/>
                          <w:sz w:val="20"/>
                          <w:szCs w:val="20"/>
                        </w:rPr>
                        <w:t>10-2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0,000</w:t>
                      </w:r>
                      <w:r w:rsidR="00AE0A5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673C3E" w:rsidRDefault="00673C3E" w:rsidP="00AE0A5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01489" w:rsidRPr="00AE0A5E" w:rsidRDefault="00337BC9" w:rsidP="00AE0A5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 addition, </w:t>
                      </w:r>
                      <w:r w:rsidR="00F01489" w:rsidRPr="00AE0A5E">
                        <w:rPr>
                          <w:rFonts w:cstheme="minorHAnsi"/>
                          <w:sz w:val="20"/>
                          <w:szCs w:val="20"/>
                        </w:rPr>
                        <w:t>DARS</w:t>
                      </w:r>
                      <w:r w:rsidR="00FE5FD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01489" w:rsidRPr="00AE0A5E">
                        <w:rPr>
                          <w:rFonts w:cstheme="minorHAnsi"/>
                          <w:sz w:val="20"/>
                          <w:szCs w:val="20"/>
                        </w:rPr>
                        <w:t>work</w:t>
                      </w:r>
                      <w:r w:rsidR="00AE5A21">
                        <w:rPr>
                          <w:rFonts w:cstheme="minorHAnsi"/>
                          <w:sz w:val="20"/>
                          <w:szCs w:val="20"/>
                        </w:rPr>
                        <w:t xml:space="preserve">s </w:t>
                      </w:r>
                      <w:r w:rsidR="00F01489" w:rsidRPr="00AE0A5E">
                        <w:rPr>
                          <w:rFonts w:cstheme="minorHAnsi"/>
                          <w:sz w:val="20"/>
                          <w:szCs w:val="20"/>
                        </w:rPr>
                        <w:t xml:space="preserve">with stakeholders and </w:t>
                      </w:r>
                      <w:r w:rsidR="00D34865">
                        <w:rPr>
                          <w:rFonts w:cstheme="minorHAnsi"/>
                          <w:sz w:val="20"/>
                          <w:szCs w:val="20"/>
                        </w:rPr>
                        <w:t>providers to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01489" w:rsidRPr="00AE0A5E">
                        <w:rPr>
                          <w:rFonts w:cstheme="minorHAnsi"/>
                          <w:sz w:val="20"/>
                          <w:szCs w:val="20"/>
                        </w:rPr>
                        <w:t xml:space="preserve">identify </w:t>
                      </w:r>
                      <w:r w:rsidR="009A3427" w:rsidRPr="00AE0A5E">
                        <w:rPr>
                          <w:rFonts w:cstheme="minorHAnsi"/>
                          <w:sz w:val="20"/>
                          <w:szCs w:val="20"/>
                        </w:rPr>
                        <w:t xml:space="preserve">core </w:t>
                      </w:r>
                      <w:r w:rsidR="009A3427">
                        <w:rPr>
                          <w:rFonts w:cstheme="minorHAnsi"/>
                          <w:sz w:val="20"/>
                          <w:szCs w:val="20"/>
                        </w:rPr>
                        <w:t>and</w:t>
                      </w:r>
                      <w:r w:rsidR="00AE5A21">
                        <w:rPr>
                          <w:rFonts w:cstheme="minorHAnsi"/>
                          <w:sz w:val="20"/>
                          <w:szCs w:val="20"/>
                        </w:rPr>
                        <w:t xml:space="preserve"> ancillary </w:t>
                      </w:r>
                      <w:r w:rsidR="00B95D5C" w:rsidRPr="00AE0A5E">
                        <w:rPr>
                          <w:rFonts w:cstheme="minorHAnsi"/>
                          <w:sz w:val="20"/>
                          <w:szCs w:val="20"/>
                        </w:rPr>
                        <w:t>services</w:t>
                      </w:r>
                      <w:r w:rsidR="00AE5A21">
                        <w:rPr>
                          <w:rFonts w:cstheme="minorHAnsi"/>
                          <w:sz w:val="20"/>
                          <w:szCs w:val="20"/>
                        </w:rPr>
                        <w:t xml:space="preserve"> to be provided statewide</w:t>
                      </w:r>
                      <w:r w:rsidR="0052594A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316561" w:rsidRPr="00AE0A5E" w:rsidRDefault="00316561" w:rsidP="00AE0A5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1489" w:rsidRPr="00337BC9" w:rsidRDefault="00AE0A5E" w:rsidP="00337BC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0" w:firstLine="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05E91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Resource Coordination</w:t>
                      </w:r>
                      <w:r w:rsidR="00510052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51005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F413E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utreach </w:t>
                      </w:r>
                      <w:r w:rsidR="00F01489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="00F413E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Virginians h</w:t>
                      </w:r>
                      <w:r w:rsidR="00F01489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ospitalized </w:t>
                      </w:r>
                      <w:r w:rsidR="00D3486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due to </w:t>
                      </w:r>
                      <w:r w:rsidR="00B95D5C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brain </w:t>
                      </w:r>
                      <w:r w:rsidR="00D34865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injury</w:t>
                      </w:r>
                      <w:r w:rsidR="00D3486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D34865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  <w:r w:rsidR="00F01489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referral</w:t>
                      </w:r>
                      <w:r w:rsidR="00D3486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D34865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education</w:t>
                      </w:r>
                      <w:r w:rsidR="00C86AB1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/ training</w:t>
                      </w:r>
                      <w:r w:rsid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C86AB1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public awareness</w:t>
                      </w:r>
                      <w:r w:rsid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AE5A21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F01489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consultation</w:t>
                      </w:r>
                      <w:r w:rsidR="00AE5A21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3427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and technical</w:t>
                      </w:r>
                      <w:r w:rsidR="00F01489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assistance </w:t>
                      </w:r>
                      <w:r w:rsidR="00AE5A21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="00B95D5C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survivors, family </w:t>
                      </w:r>
                      <w:r w:rsidR="00581C4E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members / </w:t>
                      </w:r>
                      <w:r w:rsidR="00B95D5C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caregivers, </w:t>
                      </w:r>
                      <w:r w:rsidR="00F01489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and professionals.</w:t>
                      </w:r>
                      <w:r w:rsidR="00F413E8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F4D3E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DARS contracts with t</w:t>
                      </w:r>
                      <w:r w:rsidR="00F01489" w:rsidRPr="00337B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he </w:t>
                      </w:r>
                      <w:r w:rsidR="00F01489" w:rsidRPr="00337BC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Brain Injury Association of Virginia</w:t>
                      </w:r>
                      <w:r w:rsidR="00F413E8" w:rsidRPr="00337BC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F4D3E" w:rsidRPr="00337BC9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 provide </w:t>
                      </w:r>
                      <w:r w:rsidR="00510052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this service statewide. </w:t>
                      </w:r>
                    </w:p>
                    <w:p w:rsidR="00316561" w:rsidRPr="007B6136" w:rsidRDefault="00316561" w:rsidP="00AE0A5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01489" w:rsidRPr="007B6136" w:rsidRDefault="00F01489" w:rsidP="00AE0A5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0" w:firstLine="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05E91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Case Management</w:t>
                      </w:r>
                      <w:r w:rsidR="00AE0A5E" w:rsidRPr="007B61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E5A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E5A21" w:rsidRPr="001D2CB3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adults and children</w:t>
                      </w:r>
                      <w:r w:rsidR="00AE5A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5100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D34865" w:rsidRPr="0051005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determine individual</w:t>
                      </w:r>
                      <w:r w:rsidR="009A342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/ family </w:t>
                      </w:r>
                      <w:r w:rsidR="00430FEF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needs, develop individualized service pla</w:t>
                      </w:r>
                      <w:r w:rsidR="00C86AB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FE5FD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430FEF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with</w:t>
                      </w:r>
                      <w:r w:rsidR="00B95D5C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personal </w:t>
                      </w:r>
                      <w:r w:rsidR="00430FEF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goals, and </w:t>
                      </w:r>
                      <w:r w:rsidR="00581C4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identify </w:t>
                      </w:r>
                      <w:r w:rsidR="00AE5A2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F413E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upports and resource</w:t>
                      </w:r>
                      <w:r w:rsidR="00B95D5C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867EC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30FEF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1005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Services may include</w:t>
                      </w:r>
                      <w:r w:rsidR="00C86AB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413E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in-home consultation and intervention, education planning, life skills training, and oversight of </w:t>
                      </w:r>
                      <w:r w:rsidR="00AE5A2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outsourced</w:t>
                      </w:r>
                      <w:r w:rsidR="00F413E8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services.</w:t>
                      </w:r>
                    </w:p>
                    <w:p w:rsidR="00316561" w:rsidRPr="007B6136" w:rsidRDefault="00316561" w:rsidP="00AE0A5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01489" w:rsidRPr="00AE0A5E" w:rsidRDefault="00F01489" w:rsidP="00AE0A5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0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5E91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Clubhouse/Day Program</w:t>
                      </w:r>
                      <w:r w:rsidR="00510052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51005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AE0A5E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441D36" w:rsidRPr="007B61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rk-related and socialization </w:t>
                      </w:r>
                      <w:r w:rsidR="00441D36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activities in a supportive, therapeutic </w:t>
                      </w:r>
                      <w:r w:rsidR="00316561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environm</w:t>
                      </w:r>
                      <w:r w:rsidR="005100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ent. M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embers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/ participants </w:t>
                      </w:r>
                      <w:r w:rsidR="005100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may r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eceive limited </w:t>
                      </w:r>
                      <w:r w:rsidR="00441D36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</w:t>
                      </w:r>
                      <w:r w:rsidR="00316561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 management </w:t>
                      </w:r>
                      <w:r w:rsidR="00142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with a</w:t>
                      </w:r>
                      <w:r w:rsidR="00441D36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 individualized service plan </w:t>
                      </w:r>
                      <w:r w:rsidR="00142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that identifies</w:t>
                      </w:r>
                      <w:r w:rsidR="00441D36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personal goals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resources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 w:rsidR="00142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These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16561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programs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provide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</w:t>
                      </w:r>
                      <w:r w:rsidR="00142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venue for 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survivors 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 participate 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meaningfully </w:t>
                      </w:r>
                      <w:r w:rsidR="00B866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while benefiting from an </w:t>
                      </w:r>
                      <w:r w:rsidR="00316561" w:rsidRPr="00AE0A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educational, vocational, and therapeutic social environment</w:t>
                      </w:r>
                      <w:r w:rsidR="00C86AB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21ED" w:rsidRPr="006121ED" w:rsidRDefault="006121ED" w:rsidP="006121ED"/>
    <w:p w:rsidR="006121ED" w:rsidRPr="006121ED" w:rsidRDefault="006121ED" w:rsidP="006121ED"/>
    <w:p w:rsidR="006121ED" w:rsidRPr="006121ED" w:rsidRDefault="006121ED" w:rsidP="006121ED"/>
    <w:p w:rsidR="006121ED" w:rsidRPr="006121ED" w:rsidRDefault="006121ED" w:rsidP="006121ED"/>
    <w:p w:rsidR="006121ED" w:rsidRPr="006121ED" w:rsidRDefault="006121ED" w:rsidP="006121ED"/>
    <w:p w:rsidR="006121ED" w:rsidRPr="006121ED" w:rsidRDefault="006121ED" w:rsidP="006121ED"/>
    <w:p w:rsidR="006121ED" w:rsidRDefault="006121ED" w:rsidP="006121ED"/>
    <w:p w:rsidR="00596E7F" w:rsidRDefault="006121ED" w:rsidP="006121ED">
      <w:pPr>
        <w:tabs>
          <w:tab w:val="left" w:pos="6060"/>
        </w:tabs>
        <w:rPr>
          <w:color w:val="FF0000"/>
        </w:rPr>
      </w:pPr>
      <w:r w:rsidRPr="00E357D9">
        <w:rPr>
          <w:color w:val="FF0000"/>
        </w:rPr>
        <w:tab/>
      </w:r>
    </w:p>
    <w:p w:rsidR="00C55212" w:rsidRDefault="00F170E2" w:rsidP="00C55212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7F2059" wp14:editId="3E08B665">
                <wp:simplePos x="0" y="0"/>
                <wp:positionH relativeFrom="column">
                  <wp:posOffset>-573658</wp:posOffset>
                </wp:positionH>
                <wp:positionV relativeFrom="paragraph">
                  <wp:posOffset>2082297</wp:posOffset>
                </wp:positionV>
                <wp:extent cx="4575667" cy="2976113"/>
                <wp:effectExtent l="19050" t="19050" r="15875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667" cy="2976113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B6136" w:rsidRPr="007F68B3" w:rsidRDefault="007B6136" w:rsidP="007B6136">
                            <w:pPr>
                              <w:suppressLineNumbers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8B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STATE FISCAL YEAR 201</w:t>
                            </w:r>
                            <w:r w:rsidR="00D05E9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7F68B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(July 1, 201</w:t>
                            </w:r>
                            <w:r w:rsidR="006F716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7F68B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through June 30, 201</w:t>
                            </w:r>
                            <w:r w:rsidR="006F716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7F68B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81030B" w:rsidRPr="001F0534" w:rsidRDefault="00BD25DE" w:rsidP="007B6136">
                            <w:pPr>
                              <w:suppressLineNumbers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81030B" w:rsidRPr="001F0534">
                              <w:rPr>
                                <w:rFonts w:cstheme="minorHAnsi"/>
                                <w:color w:val="000000" w:themeColor="text1"/>
                              </w:rPr>
                              <w:t>BIS Organizations Operate 1</w:t>
                            </w:r>
                            <w:r w:rsidR="005D6608">
                              <w:rPr>
                                <w:rFonts w:cstheme="minorHAnsi"/>
                                <w:color w:val="000000" w:themeColor="text1"/>
                              </w:rPr>
                              <w:t>4</w:t>
                            </w:r>
                            <w:r w:rsidR="0081030B" w:rsidRPr="001F053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Community-Based Programs</w:t>
                            </w:r>
                          </w:p>
                          <w:p w:rsidR="0081030B" w:rsidRPr="007B6136" w:rsidRDefault="0081030B" w:rsidP="00F170E2">
                            <w:pPr>
                              <w:suppressLineNumbers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1030B" w:rsidRPr="007F68B3" w:rsidRDefault="0081030B" w:rsidP="00F170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68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TOTAL NUMBER OF INDIVDUALS SERVED: </w:t>
                            </w:r>
                            <w:r w:rsidR="00EF52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5,387</w:t>
                            </w:r>
                          </w:p>
                          <w:p w:rsidR="0081030B" w:rsidRPr="00FE5FD4" w:rsidRDefault="0081030B" w:rsidP="008103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Direct “hands on” services to individuals</w:t>
                            </w:r>
                            <w:r w:rsidR="00F170E2"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F52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5,387;</w:t>
                            </w:r>
                            <w:r w:rsidR="00867EC8"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Indirect </w:t>
                            </w:r>
                            <w:r w:rsidR="004106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services 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EF52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outreach/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public awareness, education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/training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information &amp; referral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newsletters/social media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):</w:t>
                            </w:r>
                            <w:r w:rsidR="00F170E2"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2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estimated 10,000 </w:t>
                            </w:r>
                          </w:p>
                          <w:p w:rsidR="0081030B" w:rsidRPr="002103A0" w:rsidRDefault="0081030B" w:rsidP="0081030B">
                            <w:pPr>
                              <w:suppressLineNumbers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1030B" w:rsidRPr="007F68B3" w:rsidRDefault="0081030B" w:rsidP="007F6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68B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TOTAL AMOUNT OF BRAIN INJURY SERVICES FUNDING: $</w:t>
                            </w:r>
                            <w:r w:rsidR="00706660" w:rsidRPr="007F68B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5,426,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433</w:t>
                            </w:r>
                          </w:p>
                          <w:p w:rsidR="0081030B" w:rsidRPr="00FE5FD4" w:rsidRDefault="0081030B" w:rsidP="008103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Brain Injury Services State-Funded Contractors:</w:t>
                            </w:r>
                            <w:r w:rsidR="00706660"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$5,151,43</w:t>
                            </w:r>
                            <w:r w:rsidR="00FC522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1030B" w:rsidRPr="00FE5FD4" w:rsidRDefault="0081030B" w:rsidP="008103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Brain Injury Direct Services Fund: $175,000</w:t>
                            </w:r>
                          </w:p>
                          <w:p w:rsidR="0081030B" w:rsidRPr="00FE5FD4" w:rsidRDefault="0081030B" w:rsidP="008103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LineNumbers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Personal Assistance for People with Brain Injury: </w:t>
                            </w:r>
                            <w:r w:rsidR="00124675"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0,</w:t>
                            </w:r>
                            <w:r w:rsidRPr="00FE5F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  <w:p w:rsidR="0081030B" w:rsidRPr="002103A0" w:rsidRDefault="0081030B" w:rsidP="0081030B">
                            <w:pPr>
                              <w:suppressLineNumbers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81030B" w:rsidRPr="002103A0" w:rsidRDefault="0081030B" w:rsidP="00F170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D2C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NONSTATE RESOURCES</w:t>
                            </w:r>
                            <w:r w:rsidRPr="001D2C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C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(service fees, donations, fundraisers, grants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in-kind contributions</w:t>
                            </w:r>
                            <w:r w:rsidRPr="001D2C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1D2C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D2C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F93A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2,639,190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2059" id="Rounded Rectangle 24" o:spid="_x0000_s1029" style="position:absolute;left:0;text-align:left;margin-left:-45.15pt;margin-top:163.95pt;width:360.3pt;height:23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" filled="f" strokecolor="black [3213]" strokeweight="3pt">
                <v:stroke dashstyle="1 1"/>
                <v:textbox>
                  <w:txbxContent>
                    <w:p w:rsidR="007B6136" w:rsidRPr="007F68B3" w:rsidRDefault="007B6136" w:rsidP="007B6136">
                      <w:pPr>
                        <w:suppressLineNumbers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F68B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STATE FISCAL YEAR 201</w:t>
                      </w:r>
                      <w:r w:rsidR="00D05E9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7F68B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(July 1, 201</w:t>
                      </w:r>
                      <w:r w:rsidR="006F716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7F68B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through June 30, 201</w:t>
                      </w:r>
                      <w:r w:rsidR="006F716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7F68B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81030B" w:rsidRPr="001F0534" w:rsidRDefault="00BD25DE" w:rsidP="007B6136">
                      <w:pPr>
                        <w:suppressLineNumbers/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9 </w:t>
                      </w:r>
                      <w:r w:rsidR="0081030B" w:rsidRPr="001F0534">
                        <w:rPr>
                          <w:rFonts w:cstheme="minorHAnsi"/>
                          <w:color w:val="000000" w:themeColor="text1"/>
                        </w:rPr>
                        <w:t>BIS Organizations Operate 1</w:t>
                      </w:r>
                      <w:r w:rsidR="005D6608">
                        <w:rPr>
                          <w:rFonts w:cstheme="minorHAnsi"/>
                          <w:color w:val="000000" w:themeColor="text1"/>
                        </w:rPr>
                        <w:t>4</w:t>
                      </w:r>
                      <w:r w:rsidR="0081030B" w:rsidRPr="001F0534">
                        <w:rPr>
                          <w:rFonts w:cstheme="minorHAnsi"/>
                          <w:color w:val="000000" w:themeColor="text1"/>
                        </w:rPr>
                        <w:t xml:space="preserve"> Community-Based Programs</w:t>
                      </w:r>
                    </w:p>
                    <w:p w:rsidR="0081030B" w:rsidRPr="007B6136" w:rsidRDefault="0081030B" w:rsidP="00F170E2">
                      <w:pPr>
                        <w:suppressLineNumbers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1030B" w:rsidRPr="007F68B3" w:rsidRDefault="0081030B" w:rsidP="00F170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LineNumbers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68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TOTAL NUMBER OF INDIVDUALS SERVED: </w:t>
                      </w:r>
                      <w:r w:rsidR="00EF52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5,387</w:t>
                      </w:r>
                    </w:p>
                    <w:p w:rsidR="0081030B" w:rsidRPr="00FE5FD4" w:rsidRDefault="0081030B" w:rsidP="008103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LineNumbers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Direct “hands on” services to individuals</w:t>
                      </w:r>
                      <w:r w:rsidR="00F170E2"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  <w:r w:rsidR="00EF52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5,387;</w:t>
                      </w:r>
                      <w:r w:rsidR="00867EC8"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Indirect </w:t>
                      </w:r>
                      <w:r w:rsidR="004106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services 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="00EF52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outreach/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public awareness, education</w:t>
                      </w:r>
                      <w:r w:rsidR="00F93A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/training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information &amp; referral</w:t>
                      </w:r>
                      <w:r w:rsidR="00F93A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newsletters/social media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):</w:t>
                      </w:r>
                      <w:r w:rsidR="00F170E2"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EF52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estimated 10,000 </w:t>
                      </w:r>
                    </w:p>
                    <w:p w:rsidR="0081030B" w:rsidRPr="002103A0" w:rsidRDefault="0081030B" w:rsidP="0081030B">
                      <w:pPr>
                        <w:suppressLineNumbers/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1030B" w:rsidRPr="007F68B3" w:rsidRDefault="0081030B" w:rsidP="007F6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LineNumbers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F68B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TOTAL AMOUNT OF BRAIN INJURY SERVICES FUNDING: $</w:t>
                      </w:r>
                      <w:r w:rsidR="00706660" w:rsidRPr="007F68B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5,426,</w:t>
                      </w:r>
                      <w:r w:rsidR="00F93A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433</w:t>
                      </w:r>
                    </w:p>
                    <w:p w:rsidR="0081030B" w:rsidRPr="00FE5FD4" w:rsidRDefault="0081030B" w:rsidP="008103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LineNumbers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Brain Injury Services State-Funded Contractors:</w:t>
                      </w:r>
                      <w:r w:rsidR="00706660"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$5,151,43</w:t>
                      </w:r>
                      <w:r w:rsidR="00FC522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</w:p>
                    <w:p w:rsidR="0081030B" w:rsidRPr="00FE5FD4" w:rsidRDefault="0081030B" w:rsidP="008103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LineNumbers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Brain Injury Direct Services Fund: $175,000</w:t>
                      </w:r>
                    </w:p>
                    <w:p w:rsidR="0081030B" w:rsidRPr="00FE5FD4" w:rsidRDefault="0081030B" w:rsidP="008103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LineNumbers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Personal Assistance for People with Brain Injury: </w:t>
                      </w:r>
                      <w:r w:rsidR="00124675"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</w:t>
                      </w:r>
                      <w:r w:rsidR="00F93A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0,</w:t>
                      </w:r>
                      <w:r w:rsidRPr="00FE5F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000</w:t>
                      </w:r>
                    </w:p>
                    <w:p w:rsidR="0081030B" w:rsidRPr="002103A0" w:rsidRDefault="0081030B" w:rsidP="0081030B">
                      <w:pPr>
                        <w:suppressLineNumbers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81030B" w:rsidRPr="002103A0" w:rsidRDefault="0081030B" w:rsidP="00F170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D2C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NONSTATE RESOURCES</w:t>
                      </w:r>
                      <w:r w:rsidRPr="001D2C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D2C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(service fees, donations, fundraisers, grants</w:t>
                      </w:r>
                      <w:r w:rsidR="00F93A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in-kind contributions</w:t>
                      </w:r>
                      <w:r w:rsidRPr="001D2C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Pr="001D2C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Pr="001D2C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$</w:t>
                      </w:r>
                      <w:r w:rsidR="00F93A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2,639,190</w:t>
                      </w:r>
                    </w:p>
                  </w:txbxContent>
                </v:textbox>
              </v:roundrect>
            </w:pict>
          </mc:Fallback>
        </mc:AlternateContent>
      </w:r>
      <w:r w:rsidR="00596E7F">
        <w:rPr>
          <w:color w:val="FF0000"/>
        </w:rPr>
        <w:br w:type="page"/>
      </w:r>
    </w:p>
    <w:p w:rsidR="007141CA" w:rsidRPr="00C64221" w:rsidRDefault="007141CA" w:rsidP="0069540A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jc w:val="center"/>
        <w:rPr>
          <w:rFonts w:cstheme="minorHAnsi"/>
          <w:color w:val="000000" w:themeColor="text1"/>
        </w:rPr>
      </w:pPr>
      <w:r w:rsidRPr="0069540A">
        <w:rPr>
          <w:rFonts w:cstheme="minorHAnsi"/>
          <w:b/>
          <w:color w:val="000000" w:themeColor="text1"/>
          <w:sz w:val="24"/>
          <w:szCs w:val="24"/>
        </w:rPr>
        <w:lastRenderedPageBreak/>
        <w:t>VIRGINIA BR</w:t>
      </w:r>
      <w:r w:rsidR="00E22241" w:rsidRPr="0069540A">
        <w:rPr>
          <w:rFonts w:cstheme="minorHAnsi"/>
          <w:b/>
          <w:color w:val="000000" w:themeColor="text1"/>
          <w:sz w:val="24"/>
          <w:szCs w:val="24"/>
        </w:rPr>
        <w:t>AIN INJURY COUNCIL</w:t>
      </w:r>
      <w:r w:rsidR="0046380D" w:rsidRPr="0069540A">
        <w:rPr>
          <w:rFonts w:cstheme="minorHAnsi"/>
          <w:b/>
          <w:color w:val="000000" w:themeColor="text1"/>
          <w:sz w:val="24"/>
          <w:szCs w:val="24"/>
        </w:rPr>
        <w:t xml:space="preserve"> (VBIC</w:t>
      </w:r>
      <w:r w:rsidR="009A3427" w:rsidRPr="0069540A">
        <w:rPr>
          <w:rFonts w:cstheme="minorHAnsi"/>
          <w:b/>
          <w:color w:val="000000" w:themeColor="text1"/>
          <w:sz w:val="24"/>
          <w:szCs w:val="24"/>
        </w:rPr>
        <w:t>)</w:t>
      </w:r>
      <w:r w:rsidR="009A342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E22241" w:rsidRPr="004606D0">
          <w:rPr>
            <w:rStyle w:val="Hyperlink"/>
            <w:rFonts w:cstheme="minorHAnsi"/>
            <w:sz w:val="20"/>
            <w:szCs w:val="20"/>
          </w:rPr>
          <w:t>https://vadars.org/vbic.htm</w:t>
        </w:r>
      </w:hyperlink>
    </w:p>
    <w:p w:rsidR="00730CC4" w:rsidRPr="00730CC4" w:rsidRDefault="00730CC4" w:rsidP="004A11CA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sz w:val="16"/>
          <w:szCs w:val="16"/>
          <w:lang w:val="en"/>
        </w:rPr>
      </w:pPr>
    </w:p>
    <w:p w:rsidR="005F3BAA" w:rsidRPr="00410635" w:rsidRDefault="007F68B3" w:rsidP="004A11CA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lang w:val="en"/>
        </w:rPr>
      </w:pPr>
      <w:r w:rsidRPr="00410635">
        <w:rPr>
          <w:rFonts w:eastAsia="Times New Roman" w:cstheme="minorHAnsi"/>
          <w:i/>
          <w:color w:val="000000" w:themeColor="text1"/>
          <w:lang w:val="en"/>
        </w:rPr>
        <w:t>“</w:t>
      </w:r>
      <w:r w:rsidR="0015480B" w:rsidRPr="00410635">
        <w:rPr>
          <w:rFonts w:eastAsia="Times New Roman" w:cstheme="minorHAnsi"/>
          <w:i/>
          <w:color w:val="000000" w:themeColor="text1"/>
          <w:lang w:val="en"/>
        </w:rPr>
        <w:t>The vision of the Virginia Brain Injury Council is that Virginians w</w:t>
      </w:r>
      <w:r w:rsidR="005F3BAA" w:rsidRPr="00410635">
        <w:rPr>
          <w:rFonts w:eastAsia="Times New Roman" w:cstheme="minorHAnsi"/>
          <w:i/>
          <w:color w:val="000000" w:themeColor="text1"/>
          <w:lang w:val="en"/>
        </w:rPr>
        <w:t>ith brain injury</w:t>
      </w:r>
    </w:p>
    <w:p w:rsidR="00CC395D" w:rsidRPr="00410635" w:rsidRDefault="005F3BAA" w:rsidP="004A11CA">
      <w:pPr>
        <w:spacing w:after="0" w:line="240" w:lineRule="auto"/>
        <w:jc w:val="center"/>
        <w:rPr>
          <w:rFonts w:eastAsia="Times New Roman" w:cstheme="minorHAnsi"/>
          <w:i/>
          <w:color w:val="000000" w:themeColor="text1"/>
          <w:lang w:val="en"/>
        </w:rPr>
      </w:pPr>
      <w:proofErr w:type="gramStart"/>
      <w:r w:rsidRPr="00410635">
        <w:rPr>
          <w:rFonts w:eastAsia="Times New Roman" w:cstheme="minorHAnsi"/>
          <w:i/>
          <w:color w:val="000000" w:themeColor="text1"/>
          <w:lang w:val="en"/>
        </w:rPr>
        <w:t>and</w:t>
      </w:r>
      <w:proofErr w:type="gramEnd"/>
      <w:r w:rsidRPr="00410635">
        <w:rPr>
          <w:rFonts w:eastAsia="Times New Roman" w:cstheme="minorHAnsi"/>
          <w:i/>
          <w:color w:val="000000" w:themeColor="text1"/>
          <w:lang w:val="en"/>
        </w:rPr>
        <w:t xml:space="preserve"> </w:t>
      </w:r>
      <w:r w:rsidR="0015480B" w:rsidRPr="00410635">
        <w:rPr>
          <w:rFonts w:eastAsia="Times New Roman" w:cstheme="minorHAnsi"/>
          <w:i/>
          <w:color w:val="000000" w:themeColor="text1"/>
          <w:lang w:val="en"/>
        </w:rPr>
        <w:t>their families</w:t>
      </w:r>
      <w:r w:rsidR="0015480B" w:rsidRPr="00410635">
        <w:rPr>
          <w:rFonts w:eastAsia="Times New Roman" w:cstheme="minorHAnsi"/>
          <w:i/>
          <w:noProof/>
          <w:color w:val="000000" w:themeColor="text1"/>
        </w:rPr>
        <w:t xml:space="preserve"> </w:t>
      </w:r>
      <w:r w:rsidR="003271A0" w:rsidRPr="00410635">
        <w:rPr>
          <w:rFonts w:eastAsia="Times New Roman" w:cstheme="minorHAnsi"/>
          <w:i/>
          <w:noProof/>
          <w:color w:val="000000" w:themeColor="text1"/>
        </w:rPr>
        <w:t xml:space="preserve">will </w:t>
      </w:r>
      <w:r w:rsidR="0015480B" w:rsidRPr="00410635">
        <w:rPr>
          <w:rFonts w:eastAsia="Times New Roman" w:cstheme="minorHAnsi"/>
          <w:i/>
          <w:color w:val="000000" w:themeColor="text1"/>
          <w:lang w:val="en"/>
        </w:rPr>
        <w:t xml:space="preserve">build </w:t>
      </w:r>
      <w:r w:rsidR="004606D0" w:rsidRPr="00410635">
        <w:rPr>
          <w:rFonts w:eastAsia="Times New Roman" w:cstheme="minorHAnsi"/>
          <w:i/>
          <w:color w:val="000000" w:themeColor="text1"/>
          <w:lang w:val="en"/>
        </w:rPr>
        <w:t xml:space="preserve">a </w:t>
      </w:r>
      <w:r w:rsidR="002103A0" w:rsidRPr="00410635">
        <w:rPr>
          <w:rFonts w:eastAsia="Times New Roman" w:cstheme="minorHAnsi"/>
          <w:i/>
          <w:color w:val="000000" w:themeColor="text1"/>
          <w:lang w:val="en"/>
        </w:rPr>
        <w:t xml:space="preserve">quality </w:t>
      </w:r>
      <w:r w:rsidRPr="00410635">
        <w:rPr>
          <w:rFonts w:eastAsia="Times New Roman" w:cstheme="minorHAnsi"/>
          <w:i/>
          <w:color w:val="000000" w:themeColor="text1"/>
          <w:lang w:val="en"/>
        </w:rPr>
        <w:t xml:space="preserve">of </w:t>
      </w:r>
      <w:r w:rsidR="00621313" w:rsidRPr="00410635">
        <w:rPr>
          <w:rFonts w:eastAsia="Times New Roman" w:cstheme="minorHAnsi"/>
          <w:i/>
          <w:color w:val="000000" w:themeColor="text1"/>
          <w:lang w:val="en"/>
        </w:rPr>
        <w:t>l</w:t>
      </w:r>
      <w:r w:rsidR="0015480B" w:rsidRPr="00410635">
        <w:rPr>
          <w:rFonts w:eastAsia="Times New Roman" w:cstheme="minorHAnsi"/>
          <w:i/>
          <w:color w:val="000000" w:themeColor="text1"/>
          <w:lang w:val="en"/>
        </w:rPr>
        <w:t>ife of their choosing.</w:t>
      </w:r>
      <w:r w:rsidR="007F68B3" w:rsidRPr="00410635">
        <w:rPr>
          <w:rFonts w:eastAsia="Times New Roman" w:cstheme="minorHAnsi"/>
          <w:i/>
          <w:color w:val="000000" w:themeColor="text1"/>
          <w:lang w:val="en"/>
        </w:rPr>
        <w:t>”</w:t>
      </w:r>
    </w:p>
    <w:p w:rsidR="007141CA" w:rsidRPr="0069540A" w:rsidRDefault="007141CA" w:rsidP="004A11CA">
      <w:pPr>
        <w:spacing w:after="0" w:line="240" w:lineRule="auto"/>
        <w:jc w:val="center"/>
        <w:rPr>
          <w:rFonts w:cstheme="minorHAnsi"/>
          <w:b/>
          <w:i/>
          <w:noProof/>
          <w:color w:val="365F91" w:themeColor="accent1" w:themeShade="BF"/>
          <w:sz w:val="16"/>
          <w:szCs w:val="16"/>
        </w:rPr>
      </w:pPr>
    </w:p>
    <w:p w:rsidR="000D2AB6" w:rsidRDefault="006E57C7" w:rsidP="00441D36">
      <w:pPr>
        <w:spacing w:before="100" w:beforeAutospacing="1" w:after="100" w:afterAutospacing="1" w:line="240" w:lineRule="auto"/>
        <w:rPr>
          <w:rFonts w:cstheme="minorHAnsi"/>
          <w:noProof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525D8" wp14:editId="20999335">
                <wp:simplePos x="0" y="0"/>
                <wp:positionH relativeFrom="column">
                  <wp:posOffset>-342900</wp:posOffset>
                </wp:positionH>
                <wp:positionV relativeFrom="paragraph">
                  <wp:posOffset>9384</wp:posOffset>
                </wp:positionV>
                <wp:extent cx="3790950" cy="7562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12" w:rsidRPr="00B20012" w:rsidRDefault="00B20012" w:rsidP="00E22241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E22241" w:rsidRDefault="00E22241" w:rsidP="00E2224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06D0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The</w:t>
                            </w:r>
                            <w:r w:rsidRPr="00671029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F263E3">
                              <w:rPr>
                                <w:rFonts w:cstheme="minorHAnsi"/>
                                <w:b/>
                                <w:color w:val="000000" w:themeColor="text1"/>
                                <w:lang w:val="en"/>
                              </w:rPr>
                              <w:t>VIRGINIA BRAIN INJURY COUNCIL (VBIC)</w:t>
                            </w:r>
                            <w:r w:rsidRPr="0067102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34481E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is the “crossroads for brain injury</w:t>
                            </w:r>
                            <w:r w:rsidR="004606D0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” </w:t>
                            </w:r>
                            <w:r w:rsidRPr="0034481E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in Virginia.</w:t>
                            </w:r>
                            <w:r w:rsidR="004606D0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34481E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The Council, 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stablished in 1986, is a statewide, interagency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advisory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group 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comprised of consumers (i.e., survivors of brain injury and family members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/ 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care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givers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); licens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ed, registered, certified he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althcare professionals; service providers;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state agency representatives; 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other advisory members.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Individuals are appointed to the Council by the DARS Commissioner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 T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he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purpose 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of the Council is to promote accessible, affordable, and appropriate services for Virginians with brain injury and their families by advising </w:t>
                            </w:r>
                            <w:r w:rsidR="004527B2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DARS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the </w:t>
                            </w:r>
                            <w:r w:rsidRPr="0041122B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lead state agency for brain injury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in Virginia:</w:t>
                            </w:r>
                          </w:p>
                          <w:p w:rsidR="00E22241" w:rsidRPr="0041122B" w:rsidRDefault="00E22241" w:rsidP="00E2224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E22241" w:rsidRPr="00D4729F" w:rsidRDefault="00E22241" w:rsidP="00E22241">
                            <w:pPr>
                              <w:spacing w:after="0" w:line="240" w:lineRule="auto"/>
                              <w:ind w:left="288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4729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”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The Council fa</w:t>
                            </w:r>
                            <w:r w:rsidRPr="00D4729F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cilitates the development, coordination, and promotion of a comprehensive delivery system that provides a continuum of services for persons with traumatic brain injury. The Council identifies needs, and presents recommendations for the continued improvement of the delivery system</w:t>
                            </w:r>
                            <w:r w:rsidR="004527B2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.”</w:t>
                            </w:r>
                          </w:p>
                          <w:p w:rsidR="00E22241" w:rsidRPr="00D4729F" w:rsidRDefault="00E22241" w:rsidP="00E22241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E22241" w:rsidRDefault="00E22241" w:rsidP="00E2224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 </w:t>
                            </w:r>
                            <w:r w:rsidRPr="00545B8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state brain injury advisory council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="00545B8C"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V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BIC established in </w:t>
                            </w:r>
                            <w:r w:rsidR="00545B8C"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1989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) has been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requirement for states receiving federal Traumatic Brain Injury (TBI)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grants from the Health Resources and Services Administration (HRSA) since 1998, and 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from the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Administration for Community Living (ACL)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beginning in 2015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gramStart"/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Other criteria for recipients of federal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TBI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funding include a </w:t>
                            </w:r>
                            <w:r w:rsidRPr="00545B8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designated lead state agency for brain injury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(DARS); </w:t>
                            </w:r>
                            <w:r w:rsidRPr="00545B8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comprehensive needs assessment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(DARS conducted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one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in 1998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20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00 and in 2014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both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using federal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funds); and a </w:t>
                            </w:r>
                            <w:r w:rsidR="00545B8C" w:rsidRPr="00545B8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>state action plan for brain injury</w:t>
                            </w:r>
                            <w:r w:rsidR="00545B8C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545B8C" w:rsidRPr="00F263E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V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BIC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developed 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an initial action plan in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2000 using f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ederal funds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updated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it i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n 2017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/2018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and will be updating it </w:t>
                            </w:r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annually over the next three years of DARS’ current federal TBI grant).</w:t>
                            </w:r>
                            <w:proofErr w:type="gramEnd"/>
                            <w:r w:rsidR="00545B8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Meetings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are held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quarterly at DARS Central Office and are open to the public.</w:t>
                            </w:r>
                          </w:p>
                          <w:p w:rsidR="00E22241" w:rsidRPr="00243676" w:rsidRDefault="00E22241" w:rsidP="00E2224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E22241" w:rsidRDefault="00E22241" w:rsidP="00E2224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In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200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5, the G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eneral Assembly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approved a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budget </w:t>
                            </w:r>
                            <w:proofErr w:type="gramStart"/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amendment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which</w:t>
                            </w:r>
                            <w:proofErr w:type="gramEnd"/>
                            <w:r w:rsidR="006064D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stated that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 w:rsidR="006064D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effective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July 1, 2006, </w:t>
                            </w:r>
                            <w:r w:rsidRPr="002436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"...</w:t>
                            </w:r>
                            <w:r w:rsidRPr="0024367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requires the Department for Aging and Rehab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 xml:space="preserve">ilitative Services to consider </w:t>
                            </w:r>
                            <w:r w:rsidRPr="0024367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recommendations of the Virginia Brain Injury Council when allocating new funds for brain injury services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.” </w:t>
                            </w:r>
                            <w:proofErr w:type="gramStart"/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In addition to advising DARS on the dissemination of state funds appropriated for brain injury services, the Council's ongoing purpose is to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serve as the advisory body to </w:t>
                            </w:r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Virginia's federal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TBI grant, </w:t>
                            </w:r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advise DARS and the Commonwealth on the needs of Virginians with brain injury, make recommendations to the Commissioner regarding the development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/ </w:t>
                            </w:r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delivery of brain injury services in Virginia, and carry out other duties and activities related to brain injury as requested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approved by the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 xml:space="preserve">DARS </w:t>
                            </w:r>
                            <w:r w:rsidRPr="0041122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Commissioner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E22241" w:rsidRDefault="00E22241" w:rsidP="00E2224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4527B2" w:rsidRPr="00410635" w:rsidRDefault="00E22241" w:rsidP="00452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more information about the Virginia Brain Injury Council and</w:t>
                            </w:r>
                          </w:p>
                          <w:p w:rsidR="004527B2" w:rsidRPr="00410635" w:rsidRDefault="00E22241" w:rsidP="00452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its</w:t>
                            </w:r>
                            <w:proofErr w:type="gramEnd"/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activities and t</w:t>
                            </w:r>
                            <w:r w:rsidR="00D05E91"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="00D90BEC"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access </w:t>
                            </w:r>
                            <w:r w:rsidR="009A3427"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reports referenced</w:t>
                            </w:r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 this document</w:t>
                            </w:r>
                            <w:r w:rsidR="004527B2"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E22241" w:rsidRPr="00410635" w:rsidRDefault="004527B2" w:rsidP="00452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visit</w:t>
                            </w:r>
                            <w:proofErr w:type="gramEnd"/>
                            <w:r w:rsidR="00D90BEC" w:rsidRPr="0041063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vadars.org/vbic.htm.</w:t>
                            </w:r>
                          </w:p>
                          <w:p w:rsidR="004A11CA" w:rsidRPr="004527B2" w:rsidRDefault="004A11CA" w:rsidP="004527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70466E" w:rsidRDefault="0070466E" w:rsidP="004A11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25D8" id="Text Box 3" o:spid="_x0000_s1030" type="#_x0000_t202" style="position:absolute;margin-left:-27pt;margin-top:.75pt;width:298.5pt;height:5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" fillcolor="white [3201]" strokecolor="black [3213]" strokeweight="1pt">
                <v:textbox>
                  <w:txbxContent>
                    <w:p w:rsidR="00B20012" w:rsidRPr="00B20012" w:rsidRDefault="00B20012" w:rsidP="00E22241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lang w:val="en"/>
                        </w:rPr>
                      </w:pPr>
                    </w:p>
                    <w:p w:rsidR="00E22241" w:rsidRDefault="00E22241" w:rsidP="00E2224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r w:rsidRPr="004606D0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The</w:t>
                      </w:r>
                      <w:r w:rsidRPr="00671029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F263E3">
                        <w:rPr>
                          <w:rFonts w:cstheme="minorHAnsi"/>
                          <w:b/>
                          <w:color w:val="000000" w:themeColor="text1"/>
                          <w:lang w:val="en"/>
                        </w:rPr>
                        <w:t>VIRGINIA BRAIN INJURY COUNCIL (VBIC)</w:t>
                      </w:r>
                      <w:r w:rsidRPr="0067102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34481E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is the “crossroads for brain injury</w:t>
                      </w:r>
                      <w:r w:rsidR="004606D0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” </w:t>
                      </w:r>
                      <w:r w:rsidRPr="0034481E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in Virginia.</w:t>
                      </w:r>
                      <w:r w:rsidR="004606D0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34481E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The Council, 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stablished in 1986, is a statewide, interagency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advisory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group 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comprised of consumers (i.e., survivors of brain injury and family members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/ 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care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givers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); licens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ed, registered, certified he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althcare professionals; service providers;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state agency representatives; 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and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other advisory members. Individuals are appointed to the Council by the DARS Commissioner. T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he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purpose 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of the Council is to promote accessible, affordable, and appropriate services for Virginians with brain injury and their families by advising </w:t>
                      </w:r>
                      <w:r w:rsidR="004527B2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DARS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, the </w:t>
                      </w:r>
                      <w:r w:rsidRPr="0041122B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lead state agency for brain injury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in Virginia:</w:t>
                      </w:r>
                    </w:p>
                    <w:p w:rsidR="00E22241" w:rsidRPr="0041122B" w:rsidRDefault="00E22241" w:rsidP="00E22241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</w:p>
                    <w:p w:rsidR="00E22241" w:rsidRPr="00D4729F" w:rsidRDefault="00E22241" w:rsidP="00E22241">
                      <w:pPr>
                        <w:spacing w:after="0" w:line="240" w:lineRule="auto"/>
                        <w:ind w:left="288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  <w:r w:rsidRPr="00D4729F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”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>The Council fa</w:t>
                      </w:r>
                      <w:r w:rsidRPr="00D4729F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>cilitates the development, coordination, and promotion of a comprehensive delivery system that provides a continuum of services for persons with traumatic brain injury. The Council identifies needs, and presents recommendations for the continued improvement of the delivery system</w:t>
                      </w:r>
                      <w:r w:rsidR="004527B2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>.”</w:t>
                      </w:r>
                    </w:p>
                    <w:p w:rsidR="00E22241" w:rsidRPr="00D4729F" w:rsidRDefault="00E22241" w:rsidP="00E22241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</w:p>
                    <w:p w:rsidR="00E22241" w:rsidRDefault="00E22241" w:rsidP="00E22241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 </w:t>
                      </w:r>
                      <w:r w:rsidRPr="00545B8C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  <w:t>state brain injury advisory council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(</w:t>
                      </w:r>
                      <w:r w:rsidR="00545B8C"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V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BIC established in </w:t>
                      </w:r>
                      <w:r w:rsidR="00545B8C"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1989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) has been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requirement for states receiving federal Traumatic Brain Injury (TBI)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grants from the Health Resources and Services Administration (HRSA) since 1998, and 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from the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Administration for Community Living (ACL)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beginning in 2015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Other criteria for recipients of federal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TBI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funding include a </w:t>
                      </w:r>
                      <w:r w:rsidRPr="00545B8C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  <w:t>designated lead state agency for brain injury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(DARS); </w:t>
                      </w:r>
                      <w:r w:rsidRPr="00545B8C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  <w:t>comprehensive needs assessment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(DARS conducted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one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in 1998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-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20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00 and in 2014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, both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using federal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funds); and a </w:t>
                      </w:r>
                      <w:r w:rsidR="00545B8C" w:rsidRPr="00545B8C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  <w:t>state action plan for brain injury</w:t>
                      </w:r>
                      <w:r w:rsidR="00545B8C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545B8C" w:rsidRPr="00F263E3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(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V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BIC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developed 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an initial action plan in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2000 using f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ederal funds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updated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it i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n 2017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/2018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, and will be updating it </w:t>
                      </w:r>
                      <w:r w:rsidR="00545B8C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annually over the next three years of DARS’ current federal TBI grant).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Meetings are held quarterly at DARS Central Office and are open to the public.</w:t>
                      </w:r>
                    </w:p>
                    <w:p w:rsidR="00E22241" w:rsidRPr="00243676" w:rsidRDefault="00E22241" w:rsidP="00E22241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</w:p>
                    <w:p w:rsidR="00E22241" w:rsidRDefault="00E22241" w:rsidP="00E22241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In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200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5, the G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eneral Assembly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approved a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budget amendment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which</w:t>
                      </w:r>
                      <w:r w:rsidR="006064DF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stated that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 w:rsidR="006064DF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effective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July 1, 2006, </w:t>
                      </w:r>
                      <w:r w:rsidRPr="00243676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"...</w:t>
                      </w:r>
                      <w:r w:rsidRPr="0024367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>requires the Department for Aging and Rehab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 xml:space="preserve">ilitative Services to consider </w:t>
                      </w:r>
                      <w:r w:rsidRPr="0024367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val="en"/>
                        </w:rPr>
                        <w:t>recommendations of the Virginia Brain Injury Council when allocating new funds for brain injury services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.”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In addition to advising DARS on the dissemination of state funds appropriated for brain injury services, the Council's ongoing purpose is to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serve as the advisory body to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Virginia's federal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TBI grant,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advise DARS and the Commonwealth on the needs of Virginians with brain injury, make recommendations to the Commissioner regarding the development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/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delivery of brain injury services in Virginia, and carry out other duties and activities related to brain injury as requested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 or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approved by the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 xml:space="preserve">DARS </w:t>
                      </w:r>
                      <w:r w:rsidRPr="0041122B"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Commissioner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E22241" w:rsidRDefault="00E22241" w:rsidP="00E22241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/>
                        </w:rPr>
                      </w:pPr>
                    </w:p>
                    <w:p w:rsidR="004527B2" w:rsidRPr="00410635" w:rsidRDefault="00E22241" w:rsidP="004527B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0635">
                        <w:rPr>
                          <w:b/>
                          <w:i/>
                          <w:sz w:val="18"/>
                          <w:szCs w:val="18"/>
                        </w:rPr>
                        <w:t>For more information about the Virginia Brain Injury Council and</w:t>
                      </w:r>
                    </w:p>
                    <w:p w:rsidR="004527B2" w:rsidRPr="00410635" w:rsidRDefault="00E22241" w:rsidP="004527B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0635">
                        <w:rPr>
                          <w:b/>
                          <w:i/>
                          <w:sz w:val="18"/>
                          <w:szCs w:val="18"/>
                        </w:rPr>
                        <w:t>its activities and t</w:t>
                      </w:r>
                      <w:r w:rsidR="00D05E91" w:rsidRPr="00410635">
                        <w:rPr>
                          <w:b/>
                          <w:i/>
                          <w:sz w:val="18"/>
                          <w:szCs w:val="18"/>
                        </w:rPr>
                        <w:t>o</w:t>
                      </w:r>
                      <w:r w:rsidR="00D90BEC" w:rsidRPr="00410635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10635">
                        <w:rPr>
                          <w:b/>
                          <w:i/>
                          <w:sz w:val="18"/>
                          <w:szCs w:val="18"/>
                        </w:rPr>
                        <w:t xml:space="preserve">access </w:t>
                      </w:r>
                      <w:r w:rsidR="009A3427" w:rsidRPr="00410635">
                        <w:rPr>
                          <w:b/>
                          <w:i/>
                          <w:sz w:val="18"/>
                          <w:szCs w:val="18"/>
                        </w:rPr>
                        <w:t>reports referenced</w:t>
                      </w:r>
                      <w:r w:rsidRPr="00410635">
                        <w:rPr>
                          <w:b/>
                          <w:i/>
                          <w:sz w:val="18"/>
                          <w:szCs w:val="18"/>
                        </w:rPr>
                        <w:t xml:space="preserve"> in this document</w:t>
                      </w:r>
                      <w:r w:rsidR="004527B2" w:rsidRPr="00410635">
                        <w:rPr>
                          <w:b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E22241" w:rsidRPr="00410635" w:rsidRDefault="004527B2" w:rsidP="004527B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0635">
                        <w:rPr>
                          <w:b/>
                          <w:i/>
                          <w:sz w:val="18"/>
                          <w:szCs w:val="18"/>
                        </w:rPr>
                        <w:t>visit</w:t>
                      </w:r>
                      <w:r w:rsidR="00D90BEC" w:rsidRPr="00410635">
                        <w:rPr>
                          <w:b/>
                          <w:i/>
                          <w:sz w:val="18"/>
                          <w:szCs w:val="18"/>
                        </w:rPr>
                        <w:t xml:space="preserve"> vadars.org/vbic.htm.</w:t>
                      </w:r>
                    </w:p>
                    <w:p w:rsidR="004A11CA" w:rsidRPr="004527B2" w:rsidRDefault="004A11CA" w:rsidP="004527B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70466E" w:rsidRDefault="0070466E" w:rsidP="004A11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4546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8B908F" wp14:editId="16358C54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3231515" cy="7962900"/>
                <wp:effectExtent l="0" t="0" r="2603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12" w:rsidRPr="00B20012" w:rsidRDefault="00B20012" w:rsidP="004606D0">
                            <w:pPr>
                              <w:spacing w:after="0" w:line="240" w:lineRule="auto"/>
                              <w:ind w:right="465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606D0" w:rsidRPr="00F263E3" w:rsidRDefault="004606D0" w:rsidP="004606D0">
                            <w:pPr>
                              <w:spacing w:after="0" w:line="240" w:lineRule="auto"/>
                              <w:ind w:right="465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555555"/>
                              </w:rPr>
                            </w:pPr>
                            <w:r w:rsidRPr="00F263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2018-2022 STATE ACTION PLAN</w:t>
                            </w:r>
                          </w:p>
                          <w:p w:rsidR="004606D0" w:rsidRPr="00F263E3" w:rsidRDefault="004606D0" w:rsidP="004606D0">
                            <w:pPr>
                              <w:spacing w:after="0" w:line="240" w:lineRule="auto"/>
                              <w:ind w:right="465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555555"/>
                              </w:rPr>
                            </w:pPr>
                            <w:r w:rsidRPr="00F263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FOR BRAIN INJURY IN VIRGINIA</w:t>
                            </w:r>
                          </w:p>
                          <w:p w:rsidR="004606D0" w:rsidRPr="0001447D" w:rsidRDefault="004606D0" w:rsidP="004606D0">
                            <w:pPr>
                              <w:spacing w:after="0" w:line="240" w:lineRule="auto"/>
                              <w:ind w:right="465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:rsidR="00DE5980" w:rsidRDefault="00DE5980" w:rsidP="00DE5980">
                            <w:pPr>
                              <w:spacing w:after="0" w:line="240" w:lineRule="auto"/>
                              <w:ind w:right="465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Virginia Brain Injury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in collaboration with DARS, is responsible for monitoring the development and implementation of a state action plan for brain injury.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state plan </w:t>
                            </w:r>
                            <w:r w:rsidR="007614E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 broad guidance document for stakeholders </w:t>
                            </w:r>
                            <w:r w:rsidR="007614E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that identifies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service needs</w:t>
                            </w:r>
                            <w:r w:rsidR="00D90BEC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gaps and promot</w:t>
                            </w:r>
                            <w:r w:rsidR="007614E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initiatives that improve brain injury </w:t>
                            </w:r>
                            <w:r w:rsidR="007614E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services. </w:t>
                            </w:r>
                          </w:p>
                          <w:p w:rsidR="007614EE" w:rsidRDefault="007614EE" w:rsidP="00DE5980">
                            <w:pPr>
                              <w:spacing w:after="0" w:line="240" w:lineRule="auto"/>
                              <w:ind w:right="465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606D0" w:rsidRPr="0001447D" w:rsidRDefault="0001447D" w:rsidP="004606D0">
                            <w:pPr>
                              <w:spacing w:after="0" w:line="240" w:lineRule="auto"/>
                              <w:ind w:right="465"/>
                              <w:rPr>
                                <w:rFonts w:ascii="Trebuchet MS" w:eastAsia="Times New Roman" w:hAnsi="Trebuchet MS" w:cs="Arial"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During 2017-18</w:t>
                            </w:r>
                            <w:r w:rsidR="0044135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DARS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contracted with James Madison University </w:t>
                            </w:r>
                            <w:r w:rsidR="000207C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(JMU)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researchers to revis</w:t>
                            </w:r>
                            <w:r w:rsidR="0044135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DE598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4135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Council’s </w:t>
                            </w:r>
                            <w:r w:rsid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existing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state action plan for brain injury. </w:t>
                            </w:r>
                          </w:p>
                          <w:p w:rsidR="004606D0" w:rsidRPr="004606D0" w:rsidRDefault="000207C3" w:rsidP="004606D0">
                            <w:pPr>
                              <w:spacing w:after="0" w:line="240" w:lineRule="auto"/>
                              <w:ind w:right="465"/>
                              <w:textAlignment w:val="baseline"/>
                              <w:rPr>
                                <w:rFonts w:ascii="Trebuchet MS" w:eastAsia="Times New Roman" w:hAnsi="Trebuchet MS" w:cs="Arial"/>
                                <w:bCs/>
                                <w:color w:val="5555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As part of the revision process, </w:t>
                            </w:r>
                            <w:r w:rsid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JMU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staff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review</w:t>
                            </w:r>
                            <w:r w:rsid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previous action plans and </w:t>
                            </w:r>
                            <w:r w:rsid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analyzed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curren</w:t>
                            </w:r>
                            <w:r w:rsidR="0001447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 brain injury services in Virginia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with a special emphasis on neurobehavioral needs and resources</w:t>
                            </w:r>
                            <w:r w:rsidR="0001447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1447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 w:rsidR="0001447D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 w:rsidR="004606D0"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has four broad goals:</w:t>
                            </w:r>
                          </w:p>
                          <w:p w:rsidR="004606D0" w:rsidRPr="004606D0" w:rsidRDefault="004606D0" w:rsidP="004606D0">
                            <w:pPr>
                              <w:spacing w:after="0" w:line="240" w:lineRule="auto"/>
                              <w:ind w:right="465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:rsidR="004606D0" w:rsidRPr="004606D0" w:rsidRDefault="004606D0" w:rsidP="004606D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Create appropriate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crisis intervention </w:t>
                            </w:r>
                            <w:r w:rsidR="0094546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neurobehavioral treatment program and services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606D0" w:rsidRPr="004606D0" w:rsidRDefault="004606D0" w:rsidP="004606D0">
                            <w:pPr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606D0" w:rsidRPr="004606D0" w:rsidRDefault="004606D0" w:rsidP="004606D0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B2001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funding model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support adequate and appropriate access to brain injury services;</w:t>
                            </w:r>
                          </w:p>
                          <w:p w:rsidR="004606D0" w:rsidRPr="004606D0" w:rsidRDefault="004606D0" w:rsidP="004606D0">
                            <w:pPr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606D0" w:rsidRPr="004606D0" w:rsidRDefault="004606D0" w:rsidP="004606D0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Improve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interagency coordination, including</w:t>
                            </w:r>
                            <w:r w:rsidR="00B2001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state level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data exchange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4606D0" w:rsidRPr="004606D0" w:rsidRDefault="004606D0" w:rsidP="004606D0">
                            <w:pPr>
                              <w:spacing w:after="0"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606D0" w:rsidRPr="004606D0" w:rsidRDefault="004606D0" w:rsidP="004606D0">
                            <w:pPr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360" w:right="465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Provide brain injury 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outreach, education, and information and referral services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improve the quality of life of persons with brain injury and their family members.</w:t>
                            </w:r>
                          </w:p>
                          <w:p w:rsidR="009A265C" w:rsidRDefault="009A265C" w:rsidP="009A265C">
                            <w:pPr>
                              <w:spacing w:after="0" w:line="240" w:lineRule="auto"/>
                              <w:ind w:right="465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part of its oversight role, Council </w:t>
                            </w:r>
                            <w:r w:rsidR="0048626B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r w:rsidR="002E0CE5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48626B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regular feedback on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20012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revision process, and members </w:t>
                            </w:r>
                            <w:proofErr w:type="gramStart"/>
                            <w:r w:rsidR="002E0CE5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B20012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nvited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8626B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submit feedback via multiple formats</w:t>
                            </w:r>
                            <w:r w:rsidR="002E0CE5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(including during a regular Council meeting).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Finally, </w:t>
                            </w:r>
                            <w:r w:rsidR="002E0CE5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JMU reviewed its draft document </w:t>
                            </w:r>
                            <w:r w:rsidRPr="000207C3">
                              <w:rPr>
                                <w:rFonts w:ascii="Calibri" w:eastAsia="Times New Roman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B20012">
                              <w:rPr>
                                <w:rFonts w:ascii="Calibri" w:eastAsia="Times New Roman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207C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January</w:t>
                            </w:r>
                            <w:r w:rsidRPr="004606D0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2018 quarterly meeting</w:t>
                            </w:r>
                            <w:r w:rsidR="0048626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; the </w:t>
                            </w:r>
                            <w:proofErr w:type="gramStart"/>
                            <w:r w:rsidR="0048626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document was endorsed by the Council</w:t>
                            </w:r>
                            <w:r w:rsidR="002E0CE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with minor changes</w:t>
                            </w:r>
                            <w:proofErr w:type="gramEnd"/>
                            <w:r w:rsidR="002E0CE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265C" w:rsidRPr="009A265C" w:rsidRDefault="009A265C" w:rsidP="009A265C">
                            <w:pPr>
                              <w:spacing w:after="0" w:line="240" w:lineRule="auto"/>
                              <w:ind w:right="465"/>
                              <w:rPr>
                                <w:rFonts w:eastAsia="Times New Roman" w:cstheme="minorHAnsi"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:rsidR="004606D0" w:rsidRPr="004606D0" w:rsidRDefault="000207C3" w:rsidP="004606D0">
                            <w:pPr>
                              <w:spacing w:line="240" w:lineRule="auto"/>
                              <w:ind w:right="465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064DF">
                              <w:rPr>
                                <w:rFonts w:cstheme="minorHAnsi"/>
                                <w:bCs/>
                                <w:color w:val="FFC000"/>
                              </w:rPr>
                              <w:sym w:font="Wingdings" w:char="F0E8"/>
                            </w:r>
                            <w:r w:rsidRPr="006064DF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606D0" w:rsidRPr="004606D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part of DARS' current federal TBI Grant from the Administration for Community Living (ACL), the Council will update </w:t>
                            </w:r>
                            <w:r w:rsidR="00D90BEC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606D0" w:rsidRPr="004606D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state action plan annually, per federal grant guidelines and recommendations. This will be a joint Council and TBI Grant staff activity during the next three years and </w:t>
                            </w:r>
                            <w:r w:rsidR="00D90BEC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4606D0" w:rsidRPr="004606D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involve input from </w:t>
                            </w:r>
                            <w:r w:rsidR="00D90BEC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606D0" w:rsidRPr="004606D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diverse </w:t>
                            </w:r>
                            <w:r w:rsidR="00D90BEC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group of </w:t>
                            </w:r>
                            <w:r w:rsidR="004606D0" w:rsidRPr="004606D0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stakeholders.</w:t>
                            </w:r>
                          </w:p>
                          <w:p w:rsidR="00CC395D" w:rsidRDefault="00CC395D" w:rsidP="005F3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908F" id="Text Box 28" o:spid="_x0000_s1031" type="#_x0000_t202" style="position:absolute;margin-left:280.5pt;margin-top:.1pt;width:254.45pt;height:6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" fillcolor="white [3201]">
                <v:textbox>
                  <w:txbxContent>
                    <w:p w:rsidR="00B20012" w:rsidRPr="00B20012" w:rsidRDefault="00B20012" w:rsidP="004606D0">
                      <w:pPr>
                        <w:spacing w:after="0" w:line="240" w:lineRule="auto"/>
                        <w:ind w:right="465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606D0" w:rsidRPr="00F263E3" w:rsidRDefault="004606D0" w:rsidP="004606D0">
                      <w:pPr>
                        <w:spacing w:after="0" w:line="240" w:lineRule="auto"/>
                        <w:ind w:right="465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555555"/>
                        </w:rPr>
                      </w:pPr>
                      <w:r w:rsidRPr="00F263E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2018-2022 STATE ACTION PLAN</w:t>
                      </w:r>
                    </w:p>
                    <w:p w:rsidR="004606D0" w:rsidRPr="00F263E3" w:rsidRDefault="004606D0" w:rsidP="004606D0">
                      <w:pPr>
                        <w:spacing w:after="0" w:line="240" w:lineRule="auto"/>
                        <w:ind w:right="465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555555"/>
                        </w:rPr>
                      </w:pPr>
                      <w:r w:rsidRPr="00F263E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FOR BRAIN INJURY IN VIRGINIA</w:t>
                      </w:r>
                    </w:p>
                    <w:p w:rsidR="004606D0" w:rsidRPr="0001447D" w:rsidRDefault="004606D0" w:rsidP="004606D0">
                      <w:pPr>
                        <w:spacing w:after="0" w:line="240" w:lineRule="auto"/>
                        <w:ind w:right="465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</w:p>
                    <w:p w:rsidR="00DE5980" w:rsidRDefault="00DE5980" w:rsidP="00DE5980">
                      <w:pPr>
                        <w:spacing w:after="0" w:line="240" w:lineRule="auto"/>
                        <w:ind w:right="465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Virginia Brain Injury </w:t>
                      </w:r>
                      <w:r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Council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, in collaboration with DARS, is responsible for monitoring the development and implementation of a state action plan for brain injury. </w:t>
                      </w:r>
                      <w:r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state plan </w:t>
                      </w:r>
                      <w:r w:rsidR="007614E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a broad guidance document for stakeholders </w:t>
                      </w:r>
                      <w:r w:rsidR="007614E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that identifies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service needs</w:t>
                      </w:r>
                      <w:r w:rsidR="00D90BEC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gaps and promot</w:t>
                      </w:r>
                      <w:r w:rsidR="007614E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es </w:t>
                      </w:r>
                      <w:r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initiatives that improve brain injury </w:t>
                      </w:r>
                      <w:r w:rsidR="007614E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services. </w:t>
                      </w:r>
                    </w:p>
                    <w:p w:rsidR="007614EE" w:rsidRDefault="007614EE" w:rsidP="00DE5980">
                      <w:pPr>
                        <w:spacing w:after="0" w:line="240" w:lineRule="auto"/>
                        <w:ind w:right="465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606D0" w:rsidRPr="0001447D" w:rsidRDefault="0001447D" w:rsidP="004606D0">
                      <w:pPr>
                        <w:spacing w:after="0" w:line="240" w:lineRule="auto"/>
                        <w:ind w:right="465"/>
                        <w:rPr>
                          <w:rFonts w:ascii="Trebuchet MS" w:eastAsia="Times New Roman" w:hAnsi="Trebuchet MS" w:cs="Arial"/>
                          <w:bCs/>
                          <w:color w:val="555555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During 2017-18</w:t>
                      </w:r>
                      <w:r w:rsidR="0044135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DARS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contracted with James Madison University </w:t>
                      </w:r>
                      <w:r w:rsidR="000207C3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(JMU)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researchers to revis</w:t>
                      </w:r>
                      <w:r w:rsidR="0044135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DE598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44135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Council’s </w:t>
                      </w:r>
                      <w:r w:rsid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existing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state action plan for brain injury. </w:t>
                      </w:r>
                    </w:p>
                    <w:p w:rsidR="004606D0" w:rsidRPr="004606D0" w:rsidRDefault="000207C3" w:rsidP="004606D0">
                      <w:pPr>
                        <w:spacing w:after="0" w:line="240" w:lineRule="auto"/>
                        <w:ind w:right="465"/>
                        <w:textAlignment w:val="baseline"/>
                        <w:rPr>
                          <w:rFonts w:ascii="Trebuchet MS" w:eastAsia="Times New Roman" w:hAnsi="Trebuchet MS" w:cs="Arial"/>
                          <w:bCs/>
                          <w:color w:val="555555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As part of the revision process, </w:t>
                      </w:r>
                      <w:r w:rsid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JMU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staff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review</w:t>
                      </w:r>
                      <w:r w:rsid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ed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previous action plans and </w:t>
                      </w:r>
                      <w:r w:rsid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analyzed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curren</w:t>
                      </w:r>
                      <w:r w:rsidR="0001447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t brain injury services in Virginia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, with a special emphasis on neurobehavioral needs and resources</w:t>
                      </w:r>
                      <w:r w:rsidR="0001447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01447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current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2018 </w:t>
                      </w:r>
                      <w:r w:rsidR="0001447D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plan </w:t>
                      </w:r>
                      <w:r w:rsidR="004606D0"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has four broad goals:</w:t>
                      </w:r>
                    </w:p>
                    <w:p w:rsidR="004606D0" w:rsidRPr="004606D0" w:rsidRDefault="004606D0" w:rsidP="004606D0">
                      <w:pPr>
                        <w:spacing w:after="0" w:line="240" w:lineRule="auto"/>
                        <w:ind w:right="465"/>
                        <w:rPr>
                          <w:rFonts w:ascii="Trebuchet MS" w:eastAsia="Times New Roman" w:hAnsi="Trebuchet MS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</w:p>
                    <w:p w:rsidR="004606D0" w:rsidRPr="004606D0" w:rsidRDefault="004606D0" w:rsidP="004606D0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480"/>
                        </w:tabs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rebuchet MS" w:eastAsia="Times New Roman" w:hAnsi="Trebuchet M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Create appropriate 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crisis intervention </w:t>
                      </w:r>
                      <w:r w:rsidR="0094546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neurobehavioral treatment program and services</w:t>
                      </w: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4606D0" w:rsidRPr="004606D0" w:rsidRDefault="004606D0" w:rsidP="004606D0">
                      <w:pPr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606D0" w:rsidRPr="004606D0" w:rsidRDefault="004606D0" w:rsidP="004606D0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Develop </w:t>
                      </w:r>
                      <w:r w:rsidR="00B20012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funding model</w:t>
                      </w: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to support adequate and appropriate access to brain injury services;</w:t>
                      </w:r>
                    </w:p>
                    <w:p w:rsidR="004606D0" w:rsidRPr="004606D0" w:rsidRDefault="004606D0" w:rsidP="004606D0">
                      <w:pPr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606D0" w:rsidRPr="004606D0" w:rsidRDefault="004606D0" w:rsidP="004606D0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480"/>
                        </w:tabs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Improve 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interagency coordination, including</w:t>
                      </w:r>
                      <w:r w:rsidR="00B20012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state level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data exchange</w:t>
                      </w: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>; and</w:t>
                      </w:r>
                    </w:p>
                    <w:p w:rsidR="004606D0" w:rsidRPr="004606D0" w:rsidRDefault="004606D0" w:rsidP="004606D0">
                      <w:pPr>
                        <w:spacing w:after="0"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:rsidR="004606D0" w:rsidRPr="004606D0" w:rsidRDefault="004606D0" w:rsidP="004606D0">
                      <w:pPr>
                        <w:numPr>
                          <w:ilvl w:val="0"/>
                          <w:numId w:val="33"/>
                        </w:numPr>
                        <w:spacing w:line="240" w:lineRule="auto"/>
                        <w:ind w:left="360" w:right="465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Provide brain injury </w:t>
                      </w:r>
                      <w:r w:rsidRPr="004606D0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outreach, education, and information and referral services</w:t>
                      </w:r>
                      <w:r w:rsidRPr="004606D0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to improve the quality of life of persons with brain injury and their family members.</w:t>
                      </w:r>
                    </w:p>
                    <w:p w:rsidR="009A265C" w:rsidRDefault="009A265C" w:rsidP="009A265C">
                      <w:pPr>
                        <w:spacing w:after="0" w:line="240" w:lineRule="auto"/>
                        <w:ind w:right="465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As part of its oversight role, Council </w:t>
                      </w:r>
                      <w:r w:rsidR="0048626B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receive</w:t>
                      </w:r>
                      <w:r w:rsidR="002E0CE5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48626B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regular feedback on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B20012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plan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revision process, and members </w:t>
                      </w:r>
                      <w:r w:rsidR="002E0CE5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are </w:t>
                      </w:r>
                      <w:r w:rsidR="00B20012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nvited to </w:t>
                      </w:r>
                      <w:r w:rsidR="0048626B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submit feedback via multiple formats</w:t>
                      </w:r>
                      <w:r w:rsidR="002E0CE5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(including during a regular Council meeting).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Finally, </w:t>
                      </w:r>
                      <w:r w:rsidR="002E0CE5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JMU reviewed its draft document </w:t>
                      </w:r>
                      <w:r w:rsidRPr="000207C3">
                        <w:rPr>
                          <w:rFonts w:ascii="Calibri" w:eastAsia="Times New Roman" w:hAnsi="Calibri" w:cs="Calibri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at </w:t>
                      </w:r>
                      <w:r w:rsidR="00B20012">
                        <w:rPr>
                          <w:rFonts w:ascii="Calibri" w:eastAsia="Times New Roman" w:hAnsi="Calibri" w:cs="Calibri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Pr="000207C3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January</w:t>
                      </w:r>
                      <w:r w:rsidRPr="004606D0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2018 quarterly meeting</w:t>
                      </w:r>
                      <w:r w:rsidR="0048626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>; the document was endorsed by the Council</w:t>
                      </w:r>
                      <w:r w:rsidR="002E0CE5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with minor changes.</w:t>
                      </w:r>
                    </w:p>
                    <w:p w:rsidR="009A265C" w:rsidRPr="009A265C" w:rsidRDefault="009A265C" w:rsidP="009A265C">
                      <w:pPr>
                        <w:spacing w:after="0" w:line="240" w:lineRule="auto"/>
                        <w:ind w:right="465"/>
                        <w:rPr>
                          <w:rFonts w:eastAsia="Times New Roman" w:cstheme="minorHAnsi"/>
                          <w:bCs/>
                          <w:color w:val="555555"/>
                          <w:sz w:val="18"/>
                          <w:szCs w:val="18"/>
                        </w:rPr>
                      </w:pPr>
                    </w:p>
                    <w:p w:rsidR="004606D0" w:rsidRPr="004606D0" w:rsidRDefault="000207C3" w:rsidP="004606D0">
                      <w:pPr>
                        <w:spacing w:line="240" w:lineRule="auto"/>
                        <w:ind w:right="465"/>
                        <w:textAlignment w:val="baseline"/>
                        <w:rPr>
                          <w:color w:val="000000" w:themeColor="text1"/>
                        </w:rPr>
                      </w:pPr>
                      <w:r w:rsidRPr="006064DF">
                        <w:rPr>
                          <w:rFonts w:cstheme="minorHAnsi"/>
                          <w:bCs/>
                          <w:color w:val="FFC000"/>
                        </w:rPr>
                        <w:sym w:font="Wingdings" w:char="F0E8"/>
                      </w:r>
                      <w:r w:rsidRPr="006064DF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4606D0" w:rsidRPr="004606D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As part of DARS' current federal TBI Grant from the Administration for Community Living (ACL), the Council will update </w:t>
                      </w:r>
                      <w:r w:rsidR="00D90BEC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4606D0" w:rsidRPr="004606D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state action plan annually, per federal grant guidelines and recommendations. This will be a joint Council and TBI Grant staff activity during the next three years and </w:t>
                      </w:r>
                      <w:r w:rsidR="00D90BEC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will </w:t>
                      </w:r>
                      <w:r w:rsidR="004606D0" w:rsidRPr="004606D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involve input from </w:t>
                      </w:r>
                      <w:r w:rsidR="00D90BEC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4606D0" w:rsidRPr="004606D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diverse </w:t>
                      </w:r>
                      <w:r w:rsidR="00D90BEC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group of </w:t>
                      </w:r>
                      <w:r w:rsidR="004606D0" w:rsidRPr="004606D0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stakeholders.</w:t>
                      </w:r>
                    </w:p>
                    <w:p w:rsidR="00CC395D" w:rsidRDefault="00CC395D" w:rsidP="005F3BAA"/>
                  </w:txbxContent>
                </v:textbox>
              </v:shape>
            </w:pict>
          </mc:Fallback>
        </mc:AlternateContent>
      </w:r>
    </w:p>
    <w:p w:rsidR="000D2AB6" w:rsidRDefault="000D2AB6" w:rsidP="00441D36">
      <w:pPr>
        <w:spacing w:before="100" w:beforeAutospacing="1" w:after="100" w:afterAutospacing="1" w:line="240" w:lineRule="auto"/>
        <w:rPr>
          <w:rFonts w:cstheme="minorHAnsi"/>
          <w:noProof/>
          <w:sz w:val="20"/>
          <w:szCs w:val="20"/>
        </w:rPr>
      </w:pPr>
    </w:p>
    <w:p w:rsidR="000D2AB6" w:rsidRDefault="000D2AB6" w:rsidP="00441D36">
      <w:pPr>
        <w:spacing w:before="100" w:beforeAutospacing="1" w:after="100" w:afterAutospacing="1" w:line="240" w:lineRule="auto"/>
        <w:rPr>
          <w:rFonts w:cstheme="minorHAnsi"/>
          <w:noProof/>
          <w:sz w:val="20"/>
          <w:szCs w:val="20"/>
        </w:rPr>
      </w:pPr>
    </w:p>
    <w:p w:rsidR="000D2AB6" w:rsidRPr="0041122B" w:rsidRDefault="000D2AB6" w:rsidP="00441D36">
      <w:pPr>
        <w:spacing w:before="100" w:beforeAutospacing="1" w:after="100" w:afterAutospacing="1" w:line="240" w:lineRule="auto"/>
        <w:rPr>
          <w:rFonts w:cstheme="minorHAnsi"/>
          <w:noProof/>
          <w:sz w:val="20"/>
          <w:szCs w:val="20"/>
        </w:rPr>
      </w:pPr>
    </w:p>
    <w:p w:rsidR="00CC395D" w:rsidRPr="00CC395D" w:rsidRDefault="00CC395D" w:rsidP="00CC395D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</w:rPr>
      </w:pPr>
    </w:p>
    <w:p w:rsidR="00211429" w:rsidRPr="00441D36" w:rsidRDefault="00211429" w:rsidP="00CC395D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</w:rPr>
      </w:pPr>
    </w:p>
    <w:p w:rsidR="00CC395D" w:rsidRDefault="00CC395D" w:rsidP="006121ED">
      <w:pPr>
        <w:tabs>
          <w:tab w:val="left" w:pos="6060"/>
        </w:tabs>
        <w:rPr>
          <w:color w:val="FF0000"/>
        </w:rPr>
      </w:pPr>
    </w:p>
    <w:p w:rsidR="00CC395D" w:rsidRPr="00C64221" w:rsidRDefault="00CC395D">
      <w:pPr>
        <w:rPr>
          <w:color w:val="000000" w:themeColor="text1"/>
        </w:rPr>
      </w:pPr>
      <w:r w:rsidRPr="00C64221">
        <w:rPr>
          <w:color w:val="000000" w:themeColor="text1"/>
        </w:rPr>
        <w:br w:type="page"/>
      </w:r>
    </w:p>
    <w:p w:rsidR="00271F8F" w:rsidRDefault="00725A4B" w:rsidP="00271F8F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1" w:name="_Hlk510789841"/>
      <w:r w:rsidRPr="004527B2">
        <w:rPr>
          <w:rFonts w:cstheme="minorHAnsi"/>
          <w:b/>
          <w:sz w:val="24"/>
          <w:szCs w:val="24"/>
        </w:rPr>
        <w:lastRenderedPageBreak/>
        <w:t>VIRGINIA’S NETWORK OF BRAIN INJURY SERVICES PRO</w:t>
      </w:r>
      <w:r w:rsidR="007045C5">
        <w:rPr>
          <w:rFonts w:cstheme="minorHAnsi"/>
          <w:b/>
          <w:sz w:val="24"/>
          <w:szCs w:val="24"/>
        </w:rPr>
        <w:t>GRAMS</w:t>
      </w:r>
    </w:p>
    <w:p w:rsidR="00730CC4" w:rsidRDefault="00730CC4" w:rsidP="00725A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5A4B" w:rsidRDefault="00476B48" w:rsidP="00725A4B">
      <w:pPr>
        <w:spacing w:after="0" w:line="240" w:lineRule="auto"/>
        <w:jc w:val="both"/>
        <w:rPr>
          <w:rFonts w:cstheme="minorHAnsi"/>
          <w:noProof/>
          <w:sz w:val="20"/>
          <w:szCs w:val="20"/>
          <w:bdr w:val="single" w:sz="12" w:space="0" w:color="auto"/>
        </w:rPr>
      </w:pPr>
      <w:r w:rsidRPr="00476B48">
        <w:rPr>
          <w:rFonts w:cstheme="minorHAnsi"/>
          <w:sz w:val="20"/>
          <w:szCs w:val="20"/>
        </w:rPr>
        <w:t xml:space="preserve">DARS manages a </w:t>
      </w:r>
      <w:r>
        <w:rPr>
          <w:rFonts w:cstheme="minorHAnsi"/>
          <w:sz w:val="20"/>
          <w:szCs w:val="20"/>
        </w:rPr>
        <w:t xml:space="preserve">network of </w:t>
      </w:r>
      <w:r w:rsidRPr="00476B48">
        <w:rPr>
          <w:rFonts w:cstheme="minorHAnsi"/>
          <w:sz w:val="20"/>
          <w:szCs w:val="20"/>
        </w:rPr>
        <w:t xml:space="preserve">nine </w:t>
      </w:r>
      <w:r>
        <w:rPr>
          <w:rFonts w:cstheme="minorHAnsi"/>
          <w:sz w:val="20"/>
          <w:szCs w:val="20"/>
        </w:rPr>
        <w:t xml:space="preserve">Brain Injury Services </w:t>
      </w:r>
      <w:r w:rsidR="007045C5">
        <w:rPr>
          <w:rFonts w:cstheme="minorHAnsi"/>
          <w:sz w:val="20"/>
          <w:szCs w:val="20"/>
        </w:rPr>
        <w:t xml:space="preserve">(BIS) </w:t>
      </w:r>
      <w:r>
        <w:rPr>
          <w:rFonts w:cstheme="minorHAnsi"/>
          <w:sz w:val="20"/>
          <w:szCs w:val="20"/>
        </w:rPr>
        <w:t xml:space="preserve">Programs that operate </w:t>
      </w:r>
      <w:r w:rsidRPr="00476B48">
        <w:rPr>
          <w:rFonts w:cstheme="minorHAnsi"/>
          <w:sz w:val="20"/>
          <w:szCs w:val="20"/>
        </w:rPr>
        <w:t xml:space="preserve">14 </w:t>
      </w:r>
      <w:r>
        <w:rPr>
          <w:rFonts w:cstheme="minorHAnsi"/>
          <w:sz w:val="20"/>
          <w:szCs w:val="20"/>
        </w:rPr>
        <w:t xml:space="preserve">brain injury </w:t>
      </w:r>
      <w:r w:rsidRPr="00476B48">
        <w:rPr>
          <w:rFonts w:cstheme="minorHAnsi"/>
          <w:sz w:val="20"/>
          <w:szCs w:val="20"/>
        </w:rPr>
        <w:t>programs across Virginia</w:t>
      </w:r>
      <w:r w:rsidR="007045C5">
        <w:rPr>
          <w:rFonts w:cstheme="minorHAnsi"/>
          <w:sz w:val="20"/>
          <w:szCs w:val="20"/>
        </w:rPr>
        <w:t xml:space="preserve">. The programs offer one or a combination of three “core services:” </w:t>
      </w:r>
      <w:r w:rsidRPr="00476B48">
        <w:rPr>
          <w:rFonts w:cstheme="minorHAnsi"/>
          <w:sz w:val="20"/>
          <w:szCs w:val="20"/>
        </w:rPr>
        <w:t xml:space="preserve">resource coordination, clubhouse / day program models, and specialized adult and pediatric case management. </w:t>
      </w:r>
      <w:r w:rsidR="00725A4B" w:rsidRPr="00476B48">
        <w:rPr>
          <w:rFonts w:cstheme="minorHAnsi"/>
          <w:sz w:val="20"/>
          <w:szCs w:val="20"/>
        </w:rPr>
        <w:t>Th</w:t>
      </w:r>
      <w:r w:rsidRPr="00476B48">
        <w:rPr>
          <w:rFonts w:cstheme="minorHAnsi"/>
          <w:sz w:val="20"/>
          <w:szCs w:val="20"/>
        </w:rPr>
        <w:t xml:space="preserve">e map below </w:t>
      </w:r>
      <w:r w:rsidR="00725A4B" w:rsidRPr="00476B48">
        <w:rPr>
          <w:rFonts w:cstheme="minorHAnsi"/>
          <w:sz w:val="20"/>
          <w:szCs w:val="20"/>
        </w:rPr>
        <w:t xml:space="preserve">reflects the areas of Virginia currently served by DARS’ state-funded Brain Injury Services (BIS) Programs, as well as regions of the </w:t>
      </w:r>
      <w:proofErr w:type="gramStart"/>
      <w:r w:rsidR="00725A4B" w:rsidRPr="00476B48">
        <w:rPr>
          <w:rFonts w:cstheme="minorHAnsi"/>
          <w:sz w:val="20"/>
          <w:szCs w:val="20"/>
        </w:rPr>
        <w:t>state</w:t>
      </w:r>
      <w:r w:rsidR="00725A4B">
        <w:rPr>
          <w:rFonts w:cstheme="minorHAnsi"/>
          <w:sz w:val="20"/>
          <w:szCs w:val="20"/>
        </w:rPr>
        <w:t xml:space="preserve"> which</w:t>
      </w:r>
      <w:proofErr w:type="gramEnd"/>
      <w:r w:rsidR="00725A4B">
        <w:rPr>
          <w:rFonts w:cstheme="minorHAnsi"/>
          <w:sz w:val="20"/>
          <w:szCs w:val="20"/>
        </w:rPr>
        <w:t xml:space="preserve"> </w:t>
      </w:r>
      <w:r w:rsidR="00725A4B" w:rsidRPr="00CC4E6C">
        <w:rPr>
          <w:rFonts w:cstheme="minorHAnsi"/>
          <w:sz w:val="20"/>
          <w:szCs w:val="20"/>
        </w:rPr>
        <w:t>remain unserved. (</w:t>
      </w:r>
      <w:r w:rsidR="005145EE">
        <w:rPr>
          <w:rFonts w:cstheme="minorHAnsi"/>
          <w:sz w:val="20"/>
          <w:szCs w:val="20"/>
        </w:rPr>
        <w:t xml:space="preserve">For more in-depth information, go to </w:t>
      </w:r>
      <w:hyperlink r:id="rId13" w:history="1">
        <w:r w:rsidR="001E2006" w:rsidRPr="00781C05">
          <w:rPr>
            <w:rStyle w:val="Hyperlink"/>
            <w:rFonts w:cstheme="minorHAnsi"/>
            <w:sz w:val="20"/>
            <w:szCs w:val="20"/>
          </w:rPr>
          <w:t>vadars.org/</w:t>
        </w:r>
        <w:proofErr w:type="spellStart"/>
        <w:r w:rsidR="001E2006" w:rsidRPr="00781C05">
          <w:rPr>
            <w:rStyle w:val="Hyperlink"/>
            <w:rFonts w:cstheme="minorHAnsi"/>
            <w:sz w:val="20"/>
            <w:szCs w:val="20"/>
          </w:rPr>
          <w:t>cbs</w:t>
        </w:r>
        <w:proofErr w:type="spellEnd"/>
        <w:r w:rsidR="001E2006" w:rsidRPr="00781C05">
          <w:rPr>
            <w:rStyle w:val="Hyperlink"/>
            <w:rFonts w:cstheme="minorHAnsi"/>
            <w:sz w:val="20"/>
            <w:szCs w:val="20"/>
          </w:rPr>
          <w:t>/bioutcomes.htm</w:t>
        </w:r>
      </w:hyperlink>
      <w:r w:rsidR="001E2006">
        <w:rPr>
          <w:rFonts w:cstheme="minorHAnsi"/>
          <w:sz w:val="20"/>
          <w:szCs w:val="20"/>
        </w:rPr>
        <w:t>.)</w:t>
      </w:r>
      <w:r w:rsidR="00725A4B" w:rsidRPr="00CC4E6C">
        <w:rPr>
          <w:rFonts w:cstheme="minorHAnsi"/>
          <w:noProof/>
          <w:sz w:val="20"/>
          <w:szCs w:val="20"/>
          <w:bdr w:val="single" w:sz="12" w:space="0" w:color="auto"/>
        </w:rPr>
        <w:t xml:space="preserve"> </w:t>
      </w:r>
    </w:p>
    <w:p w:rsidR="0085657A" w:rsidRDefault="0085657A" w:rsidP="00725A4B">
      <w:pPr>
        <w:spacing w:after="0" w:line="240" w:lineRule="auto"/>
        <w:jc w:val="both"/>
        <w:rPr>
          <w:rFonts w:cstheme="minorHAnsi"/>
          <w:noProof/>
          <w:sz w:val="20"/>
          <w:szCs w:val="20"/>
          <w:bdr w:val="single" w:sz="12" w:space="0" w:color="auto"/>
        </w:rPr>
      </w:pPr>
    </w:p>
    <w:p w:rsidR="007045C5" w:rsidRDefault="007045C5" w:rsidP="00725A4B">
      <w:pPr>
        <w:spacing w:after="0" w:line="240" w:lineRule="auto"/>
        <w:jc w:val="both"/>
        <w:rPr>
          <w:rFonts w:cstheme="minorHAnsi"/>
          <w:noProof/>
          <w:sz w:val="20"/>
          <w:szCs w:val="20"/>
          <w:bdr w:val="single" w:sz="12" w:space="0" w:color="auto"/>
        </w:rPr>
      </w:pPr>
    </w:p>
    <w:p w:rsidR="00725A4B" w:rsidRPr="00CC4E6C" w:rsidRDefault="00725A4B" w:rsidP="00725A4B">
      <w:pPr>
        <w:spacing w:after="0" w:line="240" w:lineRule="auto"/>
        <w:jc w:val="both"/>
        <w:rPr>
          <w:rFonts w:cstheme="minorHAnsi"/>
          <w:noProof/>
          <w:sz w:val="20"/>
          <w:szCs w:val="20"/>
          <w:bdr w:val="single" w:sz="12" w:space="0" w:color="auto"/>
        </w:rPr>
      </w:pPr>
    </w:p>
    <w:p w:rsidR="00725A4B" w:rsidRPr="00725A4B" w:rsidRDefault="008C62F2" w:rsidP="00725A4B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44C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2C221" wp14:editId="649E6751">
                <wp:simplePos x="0" y="0"/>
                <wp:positionH relativeFrom="margin">
                  <wp:posOffset>81951</wp:posOffset>
                </wp:positionH>
                <wp:positionV relativeFrom="paragraph">
                  <wp:posOffset>2637023</wp:posOffset>
                </wp:positionV>
                <wp:extent cx="5962650" cy="67286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72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10" w:rsidRDefault="001E2006" w:rsidP="001E200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E2006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Map prepared by the Brain Injury Association of Virginia (www.biav.net), 2018.</w:t>
                            </w:r>
                          </w:p>
                          <w:p w:rsidR="008C62F2" w:rsidRDefault="008C62F2" w:rsidP="001E200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C62F2" w:rsidRDefault="008C62F2" w:rsidP="001E200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C62F2" w:rsidRPr="008C62F2" w:rsidRDefault="008C62F2" w:rsidP="001E200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C62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 additional information about individual Brain Injury Services Programs, visit </w:t>
                            </w:r>
                            <w:hyperlink r:id="rId14" w:history="1">
                              <w:r w:rsidRPr="008C62F2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vadars.org/</w:t>
                              </w:r>
                              <w:proofErr w:type="spellStart"/>
                              <w:r w:rsidRPr="008C62F2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cbs</w:t>
                              </w:r>
                              <w:proofErr w:type="spellEnd"/>
                              <w:r w:rsidRPr="008C62F2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/bioutcomes.htm</w:t>
                              </w:r>
                            </w:hyperlink>
                            <w:r w:rsidRPr="008C62F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826B7" w:rsidRPr="00F37CCE" w:rsidRDefault="00C826B7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26B7" w:rsidRPr="00F37CCE" w:rsidRDefault="00C826B7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CE3749" w:rsidRDefault="00CE3749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:rsidR="009A7BCE" w:rsidRPr="00F37CCE" w:rsidRDefault="009A7BCE" w:rsidP="009A7BCE">
                            <w:pPr>
                              <w:pStyle w:val="NoSpacing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C221" id="_x0000_s1032" type="#_x0000_t202" style="position:absolute;left:0;text-align:left;margin-left:6.45pt;margin-top:207.65pt;width:469.5pt;height:5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" filled="f" stroked="f">
                <v:textbox>
                  <w:txbxContent>
                    <w:p w:rsidR="00F60F10" w:rsidRDefault="001E2006" w:rsidP="001E2006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1E2006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Map prepared by the Brain Injury Association of Virginia (www.biav.net), 2018.</w:t>
                      </w:r>
                    </w:p>
                    <w:p w:rsidR="008C62F2" w:rsidRDefault="008C62F2" w:rsidP="001E2006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8C62F2" w:rsidRDefault="008C62F2" w:rsidP="001E2006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8C62F2" w:rsidRPr="008C62F2" w:rsidRDefault="008C62F2" w:rsidP="001E2006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8C62F2">
                        <w:rPr>
                          <w:rFonts w:cstheme="minorHAnsi"/>
                          <w:sz w:val="18"/>
                          <w:szCs w:val="18"/>
                        </w:rPr>
                        <w:t xml:space="preserve">For additional information about individual Brain Injury Services Programs, visit </w:t>
                      </w:r>
                      <w:hyperlink r:id="rId15" w:history="1">
                        <w:r w:rsidRPr="008C62F2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vadars.org/cbs/bioutcomes.htm</w:t>
                        </w:r>
                      </w:hyperlink>
                      <w:r w:rsidRPr="008C62F2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826B7" w:rsidRPr="00F37CCE" w:rsidRDefault="00C826B7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</w:pPr>
                    </w:p>
                    <w:p w:rsidR="00C826B7" w:rsidRPr="00F37CCE" w:rsidRDefault="00C826B7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CE3749" w:rsidRDefault="00CE3749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:rsidR="009A7BCE" w:rsidRPr="00F37CCE" w:rsidRDefault="009A7BCE" w:rsidP="009A7BCE">
                      <w:pPr>
                        <w:pStyle w:val="NoSpacing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2BEE8DE1" wp14:editId="79C5C973">
            <wp:extent cx="6096635" cy="3429635"/>
            <wp:effectExtent l="19050" t="19050" r="18415" b="18415"/>
            <wp:docPr id="5" name="Picture 5" descr="Virginia's Network of BIS Programs and Service 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:rsidR="007045C5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57C7" w:rsidRDefault="006E57C7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57C7" w:rsidRDefault="006E57C7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57C7" w:rsidRPr="0069540A" w:rsidRDefault="006E57C7" w:rsidP="006E57C7">
      <w:pPr>
        <w:pStyle w:val="ListParagraph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DARS’ </w:t>
      </w:r>
      <w:r w:rsidRPr="0069540A">
        <w:rPr>
          <w:rFonts w:asciiTheme="minorHAnsi" w:hAnsiTheme="minorHAnsi" w:cstheme="minorHAnsi"/>
          <w:b/>
        </w:rPr>
        <w:t>FEDERAL TRAUMATIC BRAIN INJURY GRANT</w:t>
      </w:r>
      <w:r>
        <w:rPr>
          <w:rFonts w:asciiTheme="minorHAnsi" w:hAnsiTheme="minorHAnsi" w:cstheme="minorHAnsi"/>
          <w:b/>
        </w:rPr>
        <w:t xml:space="preserve"> (2018-2021)</w:t>
      </w:r>
    </w:p>
    <w:p w:rsidR="006E57C7" w:rsidRDefault="006E57C7" w:rsidP="006E57C7">
      <w:pPr>
        <w:pStyle w:val="ListParagraph"/>
        <w:ind w:left="0"/>
        <w:rPr>
          <w:rFonts w:asciiTheme="minorHAnsi" w:eastAsiaTheme="minorHAnsi" w:hAnsiTheme="minorHAnsi" w:cstheme="minorHAnsi"/>
          <w:sz w:val="20"/>
          <w:szCs w:val="20"/>
        </w:rPr>
      </w:pPr>
    </w:p>
    <w:p w:rsidR="006E57C7" w:rsidRPr="00730CC4" w:rsidRDefault="006E57C7" w:rsidP="006E57C7">
      <w:pPr>
        <w:pStyle w:val="ListParagraph"/>
        <w:ind w:left="0"/>
        <w:rPr>
          <w:rFonts w:asciiTheme="minorHAnsi" w:eastAsia="Calibri" w:hAnsiTheme="minorHAnsi" w:cstheme="minorHAnsi"/>
          <w:sz w:val="20"/>
          <w:szCs w:val="20"/>
        </w:rPr>
      </w:pPr>
      <w:r w:rsidRPr="00730CC4">
        <w:rPr>
          <w:rFonts w:asciiTheme="minorHAnsi" w:eastAsiaTheme="minorHAnsi" w:hAnsiTheme="minorHAnsi" w:cstheme="minorHAnsi"/>
          <w:sz w:val="20"/>
          <w:szCs w:val="20"/>
        </w:rPr>
        <w:t xml:space="preserve">The Department for Aging and Rehabilitative Services (DARS) received initial federal funding under the national Traumatic Brain Injury (TBI) Act when the State Grant Program </w:t>
      </w:r>
      <w:proofErr w:type="gramStart"/>
      <w:r w:rsidRPr="00730CC4">
        <w:rPr>
          <w:rFonts w:asciiTheme="minorHAnsi" w:eastAsiaTheme="minorHAnsi" w:hAnsiTheme="minorHAnsi" w:cstheme="minorHAnsi"/>
          <w:sz w:val="20"/>
          <w:szCs w:val="20"/>
        </w:rPr>
        <w:t>was established</w:t>
      </w:r>
      <w:proofErr w:type="gramEnd"/>
      <w:r w:rsidRPr="00730CC4">
        <w:rPr>
          <w:rFonts w:asciiTheme="minorHAnsi" w:eastAsiaTheme="minorHAnsi" w:hAnsiTheme="minorHAnsi" w:cstheme="minorHAnsi"/>
          <w:sz w:val="20"/>
          <w:szCs w:val="20"/>
        </w:rPr>
        <w:t xml:space="preserve"> in 1998. DARS has since received four subsequent federal grants, most recently for the period June 2018 through May 2021. </w:t>
      </w:r>
      <w:r w:rsidRPr="00730CC4">
        <w:rPr>
          <w:rFonts w:asciiTheme="minorHAnsi" w:eastAsia="Calibri" w:hAnsiTheme="minorHAnsi" w:cstheme="minorHAnsi"/>
          <w:sz w:val="20"/>
          <w:szCs w:val="20"/>
        </w:rPr>
        <w:t xml:space="preserve">The overall goal of Virginia’s </w:t>
      </w:r>
      <w:r w:rsidRPr="00730CC4">
        <w:rPr>
          <w:rFonts w:asciiTheme="minorHAnsi" w:eastAsia="Calibri" w:hAnsiTheme="minorHAnsi" w:cstheme="minorHAnsi"/>
          <w:i/>
          <w:sz w:val="20"/>
          <w:szCs w:val="20"/>
        </w:rPr>
        <w:t>Project REACT (Realizing Enhanced Access and Community Ties)</w:t>
      </w:r>
      <w:r w:rsidRPr="00730CC4">
        <w:rPr>
          <w:rFonts w:asciiTheme="minorHAnsi" w:eastAsia="Calibri" w:hAnsiTheme="minorHAnsi" w:cstheme="minorHAnsi"/>
          <w:sz w:val="20"/>
          <w:szCs w:val="20"/>
        </w:rPr>
        <w:t xml:space="preserve"> is to strengthen and expand a system of services and supports that maximize the health, wellness, and independence of people with traumatic brain injury (TBI), family members, and support networks.</w:t>
      </w:r>
    </w:p>
    <w:p w:rsidR="006E57C7" w:rsidRPr="00730CC4" w:rsidRDefault="006E57C7" w:rsidP="006E57C7">
      <w:pPr>
        <w:spacing w:after="0" w:line="240" w:lineRule="auto"/>
        <w:ind w:right="461"/>
        <w:jc w:val="both"/>
        <w:rPr>
          <w:rFonts w:cstheme="minorHAnsi"/>
          <w:sz w:val="20"/>
          <w:szCs w:val="20"/>
        </w:rPr>
      </w:pPr>
    </w:p>
    <w:p w:rsidR="006E57C7" w:rsidRPr="00730CC4" w:rsidRDefault="006E57C7" w:rsidP="006E57C7">
      <w:pPr>
        <w:pStyle w:val="ListParagraph"/>
        <w:ind w:left="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Grant activities seek to increase </w:t>
      </w:r>
      <w:r w:rsidRPr="00730CC4">
        <w:rPr>
          <w:rFonts w:asciiTheme="minorHAnsi" w:eastAsia="Calibri" w:hAnsiTheme="minorHAnsi" w:cstheme="minorHAnsi"/>
          <w:sz w:val="20"/>
          <w:szCs w:val="20"/>
        </w:rPr>
        <w:t xml:space="preserve">access to comprehensive and coordinated services / supports, with a particular emphasis on access for those with co-occurring TBI and behavioral health (BH) disorders; expand data collection and analysis efforts to support funding and program decisions; and increase the engagement and empowerment of Virginians with TBI and their families. Specifically, activities </w:t>
      </w:r>
      <w:r>
        <w:rPr>
          <w:rFonts w:asciiTheme="minorHAnsi" w:eastAsia="Calibri" w:hAnsiTheme="minorHAnsi" w:cstheme="minorHAnsi"/>
          <w:sz w:val="20"/>
          <w:szCs w:val="20"/>
        </w:rPr>
        <w:t>will focus on st</w:t>
      </w:r>
      <w:r w:rsidRPr="00730CC4">
        <w:rPr>
          <w:rFonts w:asciiTheme="minorHAnsi" w:eastAsia="Calibri" w:hAnsiTheme="minorHAnsi" w:cstheme="minorHAnsi"/>
          <w:sz w:val="20"/>
          <w:szCs w:val="20"/>
        </w:rPr>
        <w:t xml:space="preserve">rengthening the state TBI advisory council, improving community outreach and involvement, providing survivor and family education and support, enhancing </w:t>
      </w:r>
      <w:proofErr w:type="gramStart"/>
      <w:r w:rsidRPr="00730CC4">
        <w:rPr>
          <w:rFonts w:asciiTheme="minorHAnsi" w:eastAsia="Calibri" w:hAnsiTheme="minorHAnsi" w:cstheme="minorHAnsi"/>
          <w:sz w:val="20"/>
          <w:szCs w:val="20"/>
        </w:rPr>
        <w:t>brain injury workforce capacity</w:t>
      </w:r>
      <w:proofErr w:type="gramEnd"/>
      <w:r w:rsidRPr="00730CC4">
        <w:rPr>
          <w:rFonts w:asciiTheme="minorHAnsi" w:eastAsia="Calibri" w:hAnsiTheme="minorHAnsi"/>
          <w:sz w:val="20"/>
          <w:szCs w:val="20"/>
        </w:rPr>
        <w:t xml:space="preserve">, and maximizing access to and exchange of state level brain injury data. </w:t>
      </w:r>
    </w:p>
    <w:p w:rsidR="006E57C7" w:rsidRPr="00730CC4" w:rsidRDefault="006E57C7" w:rsidP="006E57C7">
      <w:pPr>
        <w:pStyle w:val="ListParagraph"/>
        <w:ind w:left="0"/>
        <w:rPr>
          <w:rFonts w:asciiTheme="minorHAnsi" w:eastAsia="Calibri" w:hAnsiTheme="minorHAnsi" w:cstheme="minorHAnsi"/>
          <w:sz w:val="20"/>
          <w:szCs w:val="20"/>
        </w:rPr>
      </w:pPr>
    </w:p>
    <w:p w:rsidR="006E57C7" w:rsidRPr="00730CC4" w:rsidRDefault="006E57C7" w:rsidP="006E57C7">
      <w:pPr>
        <w:pStyle w:val="ListParagraph"/>
        <w:ind w:left="0"/>
        <w:rPr>
          <w:rFonts w:asciiTheme="minorHAnsi" w:eastAsia="Calibri" w:hAnsiTheme="minorHAnsi" w:cstheme="minorHAnsi"/>
          <w:sz w:val="20"/>
          <w:szCs w:val="20"/>
        </w:rPr>
      </w:pPr>
      <w:r w:rsidRPr="00730CC4">
        <w:rPr>
          <w:rFonts w:asciiTheme="minorHAnsi" w:eastAsiaTheme="minorHAnsi" w:hAnsiTheme="minorHAnsi" w:cstheme="minorHAnsi"/>
          <w:sz w:val="20"/>
          <w:szCs w:val="20"/>
        </w:rPr>
        <w:lastRenderedPageBreak/>
        <w:t>DARS currently receives annual funding of $450,000, which includes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$300,000 per year in federal funding, matched by</w:t>
      </w:r>
      <w:r w:rsidRPr="00730CC4">
        <w:rPr>
          <w:rFonts w:asciiTheme="minorHAnsi" w:eastAsiaTheme="minorHAnsi" w:hAnsiTheme="minorHAnsi" w:cstheme="minorHAnsi"/>
          <w:sz w:val="20"/>
          <w:szCs w:val="20"/>
        </w:rPr>
        <w:t xml:space="preserve"> $150,000 per year in required state matching funds. Since 1998, </w:t>
      </w:r>
      <w:r w:rsidRPr="00730CC4">
        <w:rPr>
          <w:rFonts w:asciiTheme="minorHAnsi" w:hAnsiTheme="minorHAnsi" w:cstheme="minorHAnsi"/>
          <w:sz w:val="20"/>
          <w:szCs w:val="20"/>
        </w:rPr>
        <w:t xml:space="preserve">DARS has received a total of $4,357,485 in federal funds, with the Commonwealth providing an additional $2,235.260 in state cash matching funds. </w:t>
      </w:r>
      <w:r w:rsidRPr="00730CC4">
        <w:rPr>
          <w:rFonts w:asciiTheme="minorHAnsi" w:eastAsia="Calibri" w:hAnsiTheme="minorHAnsi" w:cstheme="minorHAnsi"/>
          <w:sz w:val="20"/>
          <w:szCs w:val="20"/>
        </w:rPr>
        <w:t>Grant activities will be implemented by DARS (the state grantee), the Brain injury Association of Virginia (primary subcontractor), and Virginia Commonwealth University (subcontractor).</w:t>
      </w:r>
    </w:p>
    <w:p w:rsidR="006E57C7" w:rsidRPr="00730CC4" w:rsidRDefault="006E57C7" w:rsidP="006E57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57C7" w:rsidRDefault="006E57C7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57C7" w:rsidRDefault="006E57C7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FF0DCF" w:rsidRPr="00271F8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271F8F">
        <w:rPr>
          <w:rFonts w:cstheme="minorHAnsi"/>
          <w:i/>
          <w:sz w:val="20"/>
          <w:szCs w:val="20"/>
        </w:rPr>
        <w:t xml:space="preserve">For more information about this annual report or </w:t>
      </w:r>
      <w:r w:rsidR="00FF0DCF" w:rsidRPr="00271F8F">
        <w:rPr>
          <w:rFonts w:cstheme="minorHAnsi"/>
          <w:i/>
          <w:sz w:val="20"/>
          <w:szCs w:val="20"/>
        </w:rPr>
        <w:t xml:space="preserve">to learn more </w:t>
      </w:r>
      <w:r w:rsidRPr="00271F8F">
        <w:rPr>
          <w:rFonts w:cstheme="minorHAnsi"/>
          <w:i/>
          <w:sz w:val="20"/>
          <w:szCs w:val="20"/>
        </w:rPr>
        <w:t>about</w:t>
      </w:r>
    </w:p>
    <w:p w:rsidR="00264BCA" w:rsidRPr="00271F8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proofErr w:type="gramStart"/>
      <w:r w:rsidRPr="00271F8F">
        <w:rPr>
          <w:rFonts w:cstheme="minorHAnsi"/>
          <w:i/>
          <w:sz w:val="20"/>
          <w:szCs w:val="20"/>
        </w:rPr>
        <w:t>the</w:t>
      </w:r>
      <w:proofErr w:type="gramEnd"/>
      <w:r w:rsidRPr="00271F8F">
        <w:rPr>
          <w:rFonts w:cstheme="minorHAnsi"/>
          <w:i/>
          <w:sz w:val="20"/>
          <w:szCs w:val="20"/>
        </w:rPr>
        <w:t xml:space="preserve"> agency’s</w:t>
      </w:r>
      <w:r w:rsidR="00FF0DCF" w:rsidRPr="00271F8F">
        <w:rPr>
          <w:rFonts w:cstheme="minorHAnsi"/>
          <w:i/>
          <w:sz w:val="20"/>
          <w:szCs w:val="20"/>
        </w:rPr>
        <w:t xml:space="preserve"> </w:t>
      </w:r>
      <w:r w:rsidRPr="00271F8F">
        <w:rPr>
          <w:rFonts w:cstheme="minorHAnsi"/>
          <w:i/>
          <w:sz w:val="20"/>
          <w:szCs w:val="20"/>
        </w:rPr>
        <w:t>services to Virginians with brain injury, contact:</w:t>
      </w:r>
    </w:p>
    <w:p w:rsidR="00264BCA" w:rsidRPr="00271F8F" w:rsidRDefault="00264BCA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7045C5" w:rsidRPr="00FF0DC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</w:rPr>
      </w:pPr>
      <w:r w:rsidRPr="00FF0DCF">
        <w:rPr>
          <w:rFonts w:cstheme="minorHAnsi"/>
        </w:rPr>
        <w:t>Brain Injury Services Coordination Unit</w:t>
      </w:r>
    </w:p>
    <w:p w:rsidR="007045C5" w:rsidRPr="00FF0DC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</w:rPr>
      </w:pPr>
      <w:r w:rsidRPr="00FF0DCF">
        <w:rPr>
          <w:rFonts w:cstheme="minorHAnsi"/>
        </w:rPr>
        <w:t>Department for Aging and Rehabilitative Services</w:t>
      </w:r>
    </w:p>
    <w:p w:rsidR="007045C5" w:rsidRPr="00FF0DC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</w:rPr>
      </w:pPr>
      <w:r w:rsidRPr="00FF0DCF">
        <w:rPr>
          <w:rFonts w:cstheme="minorHAnsi"/>
        </w:rPr>
        <w:t>8004 Franklin Farms Drive, Henrico, VA 23229</w:t>
      </w:r>
    </w:p>
    <w:p w:rsidR="007045C5" w:rsidRPr="00FF0DCF" w:rsidRDefault="007045C5" w:rsidP="007045C5">
      <w:pPr>
        <w:tabs>
          <w:tab w:val="left" w:pos="6060"/>
        </w:tabs>
        <w:spacing w:after="0" w:line="240" w:lineRule="auto"/>
        <w:jc w:val="center"/>
        <w:rPr>
          <w:rFonts w:cstheme="minorHAnsi"/>
        </w:rPr>
      </w:pPr>
      <w:r w:rsidRPr="00FF0DCF">
        <w:rPr>
          <w:rFonts w:cstheme="minorHAnsi"/>
        </w:rPr>
        <w:t>Phone: (804) 662-7600</w:t>
      </w:r>
    </w:p>
    <w:p w:rsidR="00FF0DCF" w:rsidRDefault="003D6687" w:rsidP="007045C5">
      <w:pPr>
        <w:tabs>
          <w:tab w:val="left" w:pos="6060"/>
        </w:tabs>
        <w:spacing w:after="0" w:line="240" w:lineRule="auto"/>
        <w:jc w:val="center"/>
        <w:rPr>
          <w:color w:val="000000" w:themeColor="text1"/>
        </w:rPr>
      </w:pPr>
      <w:hyperlink r:id="rId17" w:history="1">
        <w:r w:rsidR="007045C5" w:rsidRPr="00FF0DCF">
          <w:rPr>
            <w:rStyle w:val="Hyperlink"/>
            <w:rFonts w:cstheme="minorHAnsi"/>
            <w:b/>
            <w:color w:val="000000" w:themeColor="text1"/>
          </w:rPr>
          <w:t>https://www.vadars.org/cbs/biscis.htm</w:t>
        </w:r>
      </w:hyperlink>
    </w:p>
    <w:p w:rsidR="00FF0DCF" w:rsidRDefault="00FF0DCF" w:rsidP="00FF0DCF">
      <w:pPr>
        <w:tabs>
          <w:tab w:val="left" w:pos="6060"/>
        </w:tabs>
        <w:spacing w:after="0" w:line="240" w:lineRule="auto"/>
        <w:jc w:val="center"/>
        <w:rPr>
          <w:rFonts w:cstheme="minorHAnsi"/>
          <w:b/>
          <w:color w:val="ECBE14"/>
          <w:sz w:val="28"/>
          <w:szCs w:val="28"/>
          <w14:textOutline w14:w="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D43AC" w:rsidRPr="006E57C7" w:rsidRDefault="006E57C7" w:rsidP="006E57C7">
      <w:pPr>
        <w:tabs>
          <w:tab w:val="left" w:pos="6060"/>
        </w:tabs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6E57C7">
        <w:rPr>
          <w:rFonts w:cstheme="minorHAnsi"/>
          <w:b/>
          <w:color w:val="000000" w:themeColor="text1"/>
          <w:sz w:val="32"/>
          <w:szCs w:val="32"/>
          <w14:textOutline w14:w="0" w14:cap="rnd" w14:cmpd="dbl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B3"/>
      </w:r>
    </w:p>
    <w:sectPr w:rsidR="001D43AC" w:rsidRPr="006E57C7" w:rsidSect="00337B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080" w:bottom="1440" w:left="1080" w:header="720" w:footer="720" w:gutter="0"/>
      <w:pgBorders w:offsetFrom="page">
        <w:top w:val="double" w:sz="12" w:space="24" w:color="FFC000"/>
        <w:bottom w:val="double" w:sz="12" w:space="24" w:color="FFC0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87" w:rsidRDefault="003D6687" w:rsidP="006121ED">
      <w:pPr>
        <w:spacing w:after="0" w:line="240" w:lineRule="auto"/>
      </w:pPr>
      <w:r>
        <w:separator/>
      </w:r>
    </w:p>
  </w:endnote>
  <w:endnote w:type="continuationSeparator" w:id="0">
    <w:p w:rsidR="003D6687" w:rsidRDefault="003D6687" w:rsidP="0061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46" w:rsidRDefault="00CD2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46" w:rsidRDefault="00CD2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46" w:rsidRDefault="00CD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87" w:rsidRDefault="003D6687" w:rsidP="006121ED">
      <w:pPr>
        <w:spacing w:after="0" w:line="240" w:lineRule="auto"/>
      </w:pPr>
      <w:r>
        <w:separator/>
      </w:r>
    </w:p>
  </w:footnote>
  <w:footnote w:type="continuationSeparator" w:id="0">
    <w:p w:rsidR="003D6687" w:rsidRDefault="003D6687" w:rsidP="0061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46" w:rsidRDefault="00CD2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961094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EB5993" w:rsidRPr="00EB5993" w:rsidRDefault="00EB5993">
        <w:pPr>
          <w:pStyle w:val="Header"/>
          <w:jc w:val="right"/>
          <w:rPr>
            <w:b/>
          </w:rPr>
        </w:pPr>
        <w:r w:rsidRPr="00EB5993">
          <w:rPr>
            <w:b/>
          </w:rPr>
          <w:fldChar w:fldCharType="begin"/>
        </w:r>
        <w:r w:rsidRPr="00EB5993">
          <w:rPr>
            <w:b/>
          </w:rPr>
          <w:instrText xml:space="preserve"> PAGE   \* MERGEFORMAT </w:instrText>
        </w:r>
        <w:r w:rsidRPr="00EB5993">
          <w:rPr>
            <w:b/>
          </w:rPr>
          <w:fldChar w:fldCharType="separate"/>
        </w:r>
        <w:r w:rsidR="00200361">
          <w:rPr>
            <w:b/>
            <w:noProof/>
          </w:rPr>
          <w:t>4</w:t>
        </w:r>
        <w:r w:rsidRPr="00EB5993">
          <w:rPr>
            <w:b/>
            <w:noProof/>
          </w:rPr>
          <w:fldChar w:fldCharType="end"/>
        </w:r>
      </w:p>
    </w:sdtContent>
  </w:sdt>
  <w:p w:rsidR="00AD5D83" w:rsidRDefault="00AD5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46" w:rsidRDefault="00CD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99F"/>
    <w:multiLevelType w:val="hybridMultilevel"/>
    <w:tmpl w:val="5538D532"/>
    <w:lvl w:ilvl="0" w:tplc="777C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62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2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4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E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4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29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51D62"/>
    <w:multiLevelType w:val="hybridMultilevel"/>
    <w:tmpl w:val="F636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794"/>
    <w:multiLevelType w:val="hybridMultilevel"/>
    <w:tmpl w:val="6D6669E2"/>
    <w:lvl w:ilvl="0" w:tplc="81286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A5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08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5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E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6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B2958"/>
    <w:multiLevelType w:val="hybridMultilevel"/>
    <w:tmpl w:val="AD8C7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0EF"/>
    <w:multiLevelType w:val="hybridMultilevel"/>
    <w:tmpl w:val="1E3E9EC0"/>
    <w:lvl w:ilvl="0" w:tplc="CCB00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EEA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67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CB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3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4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6C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A11"/>
    <w:multiLevelType w:val="hybridMultilevel"/>
    <w:tmpl w:val="667C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106"/>
    <w:multiLevelType w:val="hybridMultilevel"/>
    <w:tmpl w:val="E544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7494"/>
    <w:multiLevelType w:val="hybridMultilevel"/>
    <w:tmpl w:val="20DAD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1980"/>
    <w:multiLevelType w:val="hybridMultilevel"/>
    <w:tmpl w:val="EA3A6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D3DCE"/>
    <w:multiLevelType w:val="hybridMultilevel"/>
    <w:tmpl w:val="90EC4838"/>
    <w:lvl w:ilvl="0" w:tplc="237C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D0740"/>
    <w:multiLevelType w:val="multilevel"/>
    <w:tmpl w:val="8AE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A357D3"/>
    <w:multiLevelType w:val="hybridMultilevel"/>
    <w:tmpl w:val="233C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052"/>
    <w:multiLevelType w:val="hybridMultilevel"/>
    <w:tmpl w:val="376213F0"/>
    <w:lvl w:ilvl="0" w:tplc="37A4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A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E1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4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A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2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6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97621B"/>
    <w:multiLevelType w:val="hybridMultilevel"/>
    <w:tmpl w:val="005C00D8"/>
    <w:lvl w:ilvl="0" w:tplc="ED56819A">
      <w:start w:val="1"/>
      <w:numFmt w:val="bullet"/>
      <w:lvlText w:val="-"/>
      <w:lvlJc w:val="left"/>
      <w:pPr>
        <w:ind w:left="1080" w:hanging="360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5D4B"/>
    <w:multiLevelType w:val="hybridMultilevel"/>
    <w:tmpl w:val="4734E5A2"/>
    <w:lvl w:ilvl="0" w:tplc="FB0EDCE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2840746"/>
    <w:multiLevelType w:val="hybridMultilevel"/>
    <w:tmpl w:val="3054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4A"/>
    <w:multiLevelType w:val="hybridMultilevel"/>
    <w:tmpl w:val="19B46B0E"/>
    <w:lvl w:ilvl="0" w:tplc="7970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A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6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0A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8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C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5E6900"/>
    <w:multiLevelType w:val="hybridMultilevel"/>
    <w:tmpl w:val="BF663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451E3"/>
    <w:multiLevelType w:val="hybridMultilevel"/>
    <w:tmpl w:val="7C8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85457"/>
    <w:multiLevelType w:val="hybridMultilevel"/>
    <w:tmpl w:val="B3E25F32"/>
    <w:lvl w:ilvl="0" w:tplc="935A5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0A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E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6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61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0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1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6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7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814C8"/>
    <w:multiLevelType w:val="hybridMultilevel"/>
    <w:tmpl w:val="CC64D6D2"/>
    <w:lvl w:ilvl="0" w:tplc="E570BC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8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626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4E9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41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C4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6DD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4AE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E04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D064F"/>
    <w:multiLevelType w:val="hybridMultilevel"/>
    <w:tmpl w:val="58BA6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83C2D"/>
    <w:multiLevelType w:val="hybridMultilevel"/>
    <w:tmpl w:val="A336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A"/>
    <w:multiLevelType w:val="hybridMultilevel"/>
    <w:tmpl w:val="349CD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60C"/>
    <w:multiLevelType w:val="hybridMultilevel"/>
    <w:tmpl w:val="5B74021C"/>
    <w:lvl w:ilvl="0" w:tplc="ED56819A">
      <w:start w:val="1"/>
      <w:numFmt w:val="bullet"/>
      <w:lvlText w:val="-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B30"/>
    <w:multiLevelType w:val="hybridMultilevel"/>
    <w:tmpl w:val="86BE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0447A"/>
    <w:multiLevelType w:val="hybridMultilevel"/>
    <w:tmpl w:val="69EAA692"/>
    <w:lvl w:ilvl="0" w:tplc="BA3A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24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6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AE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A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E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A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E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8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AD473E"/>
    <w:multiLevelType w:val="hybridMultilevel"/>
    <w:tmpl w:val="C46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7F2E"/>
    <w:multiLevelType w:val="hybridMultilevel"/>
    <w:tmpl w:val="B4A2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E50CC"/>
    <w:multiLevelType w:val="hybridMultilevel"/>
    <w:tmpl w:val="C130C7AC"/>
    <w:lvl w:ilvl="0" w:tplc="ED56819A">
      <w:start w:val="1"/>
      <w:numFmt w:val="bullet"/>
      <w:lvlText w:val="-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555A"/>
    <w:multiLevelType w:val="hybridMultilevel"/>
    <w:tmpl w:val="5D84F3B4"/>
    <w:lvl w:ilvl="0" w:tplc="E198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A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6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6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A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E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F960C76"/>
    <w:multiLevelType w:val="hybridMultilevel"/>
    <w:tmpl w:val="AAF2AAA2"/>
    <w:lvl w:ilvl="0" w:tplc="237C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D0555"/>
    <w:multiLevelType w:val="hybridMultilevel"/>
    <w:tmpl w:val="634CB89A"/>
    <w:lvl w:ilvl="0" w:tplc="7220C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E7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0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E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2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8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E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0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2945E2"/>
    <w:multiLevelType w:val="hybridMultilevel"/>
    <w:tmpl w:val="E59C4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61819"/>
    <w:multiLevelType w:val="hybridMultilevel"/>
    <w:tmpl w:val="520E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3"/>
  </w:num>
  <w:num w:numId="5">
    <w:abstractNumId w:val="12"/>
  </w:num>
  <w:num w:numId="6">
    <w:abstractNumId w:val="17"/>
  </w:num>
  <w:num w:numId="7">
    <w:abstractNumId w:val="2"/>
  </w:num>
  <w:num w:numId="8">
    <w:abstractNumId w:val="32"/>
  </w:num>
  <w:num w:numId="9">
    <w:abstractNumId w:val="7"/>
  </w:num>
  <w:num w:numId="10">
    <w:abstractNumId w:val="21"/>
  </w:num>
  <w:num w:numId="11">
    <w:abstractNumId w:val="8"/>
  </w:num>
  <w:num w:numId="12">
    <w:abstractNumId w:val="3"/>
  </w:num>
  <w:num w:numId="13">
    <w:abstractNumId w:val="4"/>
  </w:num>
  <w:num w:numId="14">
    <w:abstractNumId w:val="33"/>
  </w:num>
  <w:num w:numId="15">
    <w:abstractNumId w:val="28"/>
  </w:num>
  <w:num w:numId="16">
    <w:abstractNumId w:val="27"/>
  </w:num>
  <w:num w:numId="17">
    <w:abstractNumId w:val="29"/>
  </w:num>
  <w:num w:numId="18">
    <w:abstractNumId w:val="13"/>
  </w:num>
  <w:num w:numId="19">
    <w:abstractNumId w:val="24"/>
  </w:num>
  <w:num w:numId="20">
    <w:abstractNumId w:val="0"/>
  </w:num>
  <w:num w:numId="21">
    <w:abstractNumId w:val="16"/>
  </w:num>
  <w:num w:numId="22">
    <w:abstractNumId w:val="30"/>
  </w:num>
  <w:num w:numId="23">
    <w:abstractNumId w:val="31"/>
  </w:num>
  <w:num w:numId="24">
    <w:abstractNumId w:val="15"/>
  </w:num>
  <w:num w:numId="25">
    <w:abstractNumId w:val="25"/>
  </w:num>
  <w:num w:numId="26">
    <w:abstractNumId w:val="6"/>
  </w:num>
  <w:num w:numId="27">
    <w:abstractNumId w:val="19"/>
  </w:num>
  <w:num w:numId="28">
    <w:abstractNumId w:val="20"/>
  </w:num>
  <w:num w:numId="29">
    <w:abstractNumId w:val="18"/>
  </w:num>
  <w:num w:numId="30">
    <w:abstractNumId w:val="26"/>
  </w:num>
  <w:num w:numId="31">
    <w:abstractNumId w:val="14"/>
  </w:num>
  <w:num w:numId="32">
    <w:abstractNumId w:val="9"/>
  </w:num>
  <w:num w:numId="33">
    <w:abstractNumId w:val="10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288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D"/>
    <w:rsid w:val="00007E4A"/>
    <w:rsid w:val="00011A2D"/>
    <w:rsid w:val="00011AD8"/>
    <w:rsid w:val="0001447D"/>
    <w:rsid w:val="00015C31"/>
    <w:rsid w:val="0002044C"/>
    <w:rsid w:val="000207C3"/>
    <w:rsid w:val="0005053C"/>
    <w:rsid w:val="00052D00"/>
    <w:rsid w:val="0006442F"/>
    <w:rsid w:val="0007032C"/>
    <w:rsid w:val="00086AC2"/>
    <w:rsid w:val="000A2A27"/>
    <w:rsid w:val="000A3285"/>
    <w:rsid w:val="000A542D"/>
    <w:rsid w:val="000A5B55"/>
    <w:rsid w:val="000A7D37"/>
    <w:rsid w:val="000B3786"/>
    <w:rsid w:val="000B3D11"/>
    <w:rsid w:val="000B591F"/>
    <w:rsid w:val="000B7672"/>
    <w:rsid w:val="000D2AB6"/>
    <w:rsid w:val="000D6167"/>
    <w:rsid w:val="000E653B"/>
    <w:rsid w:val="001009B4"/>
    <w:rsid w:val="00124675"/>
    <w:rsid w:val="00125D9F"/>
    <w:rsid w:val="00134C35"/>
    <w:rsid w:val="00142662"/>
    <w:rsid w:val="0015480B"/>
    <w:rsid w:val="00157239"/>
    <w:rsid w:val="001614A2"/>
    <w:rsid w:val="00162FD8"/>
    <w:rsid w:val="001639CB"/>
    <w:rsid w:val="001702B0"/>
    <w:rsid w:val="00180DA3"/>
    <w:rsid w:val="00196529"/>
    <w:rsid w:val="00197C71"/>
    <w:rsid w:val="001A1322"/>
    <w:rsid w:val="001B1094"/>
    <w:rsid w:val="001D2CB3"/>
    <w:rsid w:val="001D38D1"/>
    <w:rsid w:val="001D43AC"/>
    <w:rsid w:val="001D5450"/>
    <w:rsid w:val="001E18B1"/>
    <w:rsid w:val="001E2006"/>
    <w:rsid w:val="001E33A6"/>
    <w:rsid w:val="001E3E2D"/>
    <w:rsid w:val="001F0534"/>
    <w:rsid w:val="001F5839"/>
    <w:rsid w:val="001F75D3"/>
    <w:rsid w:val="00200361"/>
    <w:rsid w:val="00205626"/>
    <w:rsid w:val="002103A0"/>
    <w:rsid w:val="00211429"/>
    <w:rsid w:val="00243676"/>
    <w:rsid w:val="00243E70"/>
    <w:rsid w:val="002555F5"/>
    <w:rsid w:val="00264BCA"/>
    <w:rsid w:val="00271F8F"/>
    <w:rsid w:val="0027602A"/>
    <w:rsid w:val="00284EB8"/>
    <w:rsid w:val="002906D9"/>
    <w:rsid w:val="00290F11"/>
    <w:rsid w:val="002B32B3"/>
    <w:rsid w:val="002E0CE5"/>
    <w:rsid w:val="002E2BA5"/>
    <w:rsid w:val="002E4103"/>
    <w:rsid w:val="002E6669"/>
    <w:rsid w:val="002F7B67"/>
    <w:rsid w:val="003077B5"/>
    <w:rsid w:val="00312241"/>
    <w:rsid w:val="00316561"/>
    <w:rsid w:val="00321908"/>
    <w:rsid w:val="003271A0"/>
    <w:rsid w:val="003302C7"/>
    <w:rsid w:val="00337BC9"/>
    <w:rsid w:val="00340DEB"/>
    <w:rsid w:val="00341C11"/>
    <w:rsid w:val="0034481E"/>
    <w:rsid w:val="00364CA1"/>
    <w:rsid w:val="003711E2"/>
    <w:rsid w:val="00371E95"/>
    <w:rsid w:val="00373560"/>
    <w:rsid w:val="0038103D"/>
    <w:rsid w:val="00391958"/>
    <w:rsid w:val="00395EA3"/>
    <w:rsid w:val="003C051F"/>
    <w:rsid w:val="003C0CB3"/>
    <w:rsid w:val="003C70F8"/>
    <w:rsid w:val="003D6687"/>
    <w:rsid w:val="003E1B22"/>
    <w:rsid w:val="00410367"/>
    <w:rsid w:val="00410635"/>
    <w:rsid w:val="0041122B"/>
    <w:rsid w:val="004125E3"/>
    <w:rsid w:val="00415135"/>
    <w:rsid w:val="004166A8"/>
    <w:rsid w:val="00430FEF"/>
    <w:rsid w:val="0043582B"/>
    <w:rsid w:val="00437C97"/>
    <w:rsid w:val="0044135D"/>
    <w:rsid w:val="00441D36"/>
    <w:rsid w:val="004527B2"/>
    <w:rsid w:val="0045469E"/>
    <w:rsid w:val="00455582"/>
    <w:rsid w:val="004570AD"/>
    <w:rsid w:val="004600C3"/>
    <w:rsid w:val="004606D0"/>
    <w:rsid w:val="0046380D"/>
    <w:rsid w:val="004660DE"/>
    <w:rsid w:val="004661EE"/>
    <w:rsid w:val="004666B0"/>
    <w:rsid w:val="00473699"/>
    <w:rsid w:val="00476B48"/>
    <w:rsid w:val="004825E1"/>
    <w:rsid w:val="00482656"/>
    <w:rsid w:val="0048626B"/>
    <w:rsid w:val="004A11CA"/>
    <w:rsid w:val="004B210D"/>
    <w:rsid w:val="004D05FD"/>
    <w:rsid w:val="004D183C"/>
    <w:rsid w:val="004D3F99"/>
    <w:rsid w:val="004D57D8"/>
    <w:rsid w:val="004F116A"/>
    <w:rsid w:val="004F5D62"/>
    <w:rsid w:val="00500644"/>
    <w:rsid w:val="00503008"/>
    <w:rsid w:val="0050576E"/>
    <w:rsid w:val="00507107"/>
    <w:rsid w:val="00510052"/>
    <w:rsid w:val="005145EE"/>
    <w:rsid w:val="0052524B"/>
    <w:rsid w:val="0052594A"/>
    <w:rsid w:val="005319DE"/>
    <w:rsid w:val="00532F17"/>
    <w:rsid w:val="00545B8C"/>
    <w:rsid w:val="005461BD"/>
    <w:rsid w:val="00547155"/>
    <w:rsid w:val="005552E4"/>
    <w:rsid w:val="0057163C"/>
    <w:rsid w:val="00581C4E"/>
    <w:rsid w:val="00582C6B"/>
    <w:rsid w:val="00585102"/>
    <w:rsid w:val="00596E7F"/>
    <w:rsid w:val="005D6608"/>
    <w:rsid w:val="005D7888"/>
    <w:rsid w:val="005E329F"/>
    <w:rsid w:val="005E5E70"/>
    <w:rsid w:val="005E79A6"/>
    <w:rsid w:val="005F2F60"/>
    <w:rsid w:val="005F3BAA"/>
    <w:rsid w:val="00600480"/>
    <w:rsid w:val="006016FB"/>
    <w:rsid w:val="00601789"/>
    <w:rsid w:val="006064DF"/>
    <w:rsid w:val="006121ED"/>
    <w:rsid w:val="00613501"/>
    <w:rsid w:val="00621313"/>
    <w:rsid w:val="006336C3"/>
    <w:rsid w:val="0063737B"/>
    <w:rsid w:val="00643190"/>
    <w:rsid w:val="00646CAF"/>
    <w:rsid w:val="006508E7"/>
    <w:rsid w:val="0065345B"/>
    <w:rsid w:val="0065573C"/>
    <w:rsid w:val="00662AF4"/>
    <w:rsid w:val="00671029"/>
    <w:rsid w:val="00673C3E"/>
    <w:rsid w:val="0069540A"/>
    <w:rsid w:val="006B6DD4"/>
    <w:rsid w:val="006C3CD7"/>
    <w:rsid w:val="006E2162"/>
    <w:rsid w:val="006E57C7"/>
    <w:rsid w:val="006F7161"/>
    <w:rsid w:val="007045C5"/>
    <w:rsid w:val="0070466E"/>
    <w:rsid w:val="00706660"/>
    <w:rsid w:val="00711503"/>
    <w:rsid w:val="007141CA"/>
    <w:rsid w:val="00716152"/>
    <w:rsid w:val="00716DB8"/>
    <w:rsid w:val="0072571F"/>
    <w:rsid w:val="00725A4B"/>
    <w:rsid w:val="00730CC4"/>
    <w:rsid w:val="007614EE"/>
    <w:rsid w:val="007667BA"/>
    <w:rsid w:val="0077460E"/>
    <w:rsid w:val="007A0BE2"/>
    <w:rsid w:val="007B38BA"/>
    <w:rsid w:val="007B462F"/>
    <w:rsid w:val="007B6136"/>
    <w:rsid w:val="007C1ACF"/>
    <w:rsid w:val="007C2178"/>
    <w:rsid w:val="007C74AA"/>
    <w:rsid w:val="007E5563"/>
    <w:rsid w:val="007F68B3"/>
    <w:rsid w:val="0081030B"/>
    <w:rsid w:val="00815FF6"/>
    <w:rsid w:val="00816847"/>
    <w:rsid w:val="00844611"/>
    <w:rsid w:val="0085657A"/>
    <w:rsid w:val="008640B9"/>
    <w:rsid w:val="00867EC8"/>
    <w:rsid w:val="008746EC"/>
    <w:rsid w:val="00880B61"/>
    <w:rsid w:val="00892F88"/>
    <w:rsid w:val="008C12F8"/>
    <w:rsid w:val="008C2C50"/>
    <w:rsid w:val="008C62F2"/>
    <w:rsid w:val="008D3819"/>
    <w:rsid w:val="008D404D"/>
    <w:rsid w:val="008D50F5"/>
    <w:rsid w:val="008F053D"/>
    <w:rsid w:val="008F3DDC"/>
    <w:rsid w:val="00904426"/>
    <w:rsid w:val="009149A9"/>
    <w:rsid w:val="0092334F"/>
    <w:rsid w:val="009322D9"/>
    <w:rsid w:val="00945468"/>
    <w:rsid w:val="00946174"/>
    <w:rsid w:val="0096048F"/>
    <w:rsid w:val="00962411"/>
    <w:rsid w:val="00974FAD"/>
    <w:rsid w:val="00993D5A"/>
    <w:rsid w:val="00994DB0"/>
    <w:rsid w:val="00997D74"/>
    <w:rsid w:val="00997F27"/>
    <w:rsid w:val="009A265C"/>
    <w:rsid w:val="009A3427"/>
    <w:rsid w:val="009A4CEA"/>
    <w:rsid w:val="009A7BCE"/>
    <w:rsid w:val="009C003B"/>
    <w:rsid w:val="009D6C6E"/>
    <w:rsid w:val="009E693B"/>
    <w:rsid w:val="009E7E9D"/>
    <w:rsid w:val="009F21CA"/>
    <w:rsid w:val="00A00C25"/>
    <w:rsid w:val="00A07C73"/>
    <w:rsid w:val="00A107CD"/>
    <w:rsid w:val="00A14792"/>
    <w:rsid w:val="00A2155F"/>
    <w:rsid w:val="00A234F0"/>
    <w:rsid w:val="00A243C2"/>
    <w:rsid w:val="00A2642C"/>
    <w:rsid w:val="00A321AA"/>
    <w:rsid w:val="00A32A5E"/>
    <w:rsid w:val="00A4705C"/>
    <w:rsid w:val="00A524DA"/>
    <w:rsid w:val="00A5343D"/>
    <w:rsid w:val="00A661B9"/>
    <w:rsid w:val="00A74EF3"/>
    <w:rsid w:val="00A87107"/>
    <w:rsid w:val="00AA5259"/>
    <w:rsid w:val="00AB6595"/>
    <w:rsid w:val="00AC6ACE"/>
    <w:rsid w:val="00AC73A0"/>
    <w:rsid w:val="00AD5D83"/>
    <w:rsid w:val="00AD6E9D"/>
    <w:rsid w:val="00AE0A5E"/>
    <w:rsid w:val="00AE5A21"/>
    <w:rsid w:val="00AF0B62"/>
    <w:rsid w:val="00B06D55"/>
    <w:rsid w:val="00B20012"/>
    <w:rsid w:val="00B21793"/>
    <w:rsid w:val="00B25C9C"/>
    <w:rsid w:val="00B262F4"/>
    <w:rsid w:val="00B37EA3"/>
    <w:rsid w:val="00B40D79"/>
    <w:rsid w:val="00B44CA0"/>
    <w:rsid w:val="00B52259"/>
    <w:rsid w:val="00B70A49"/>
    <w:rsid w:val="00B86668"/>
    <w:rsid w:val="00B95D5C"/>
    <w:rsid w:val="00BA1A27"/>
    <w:rsid w:val="00BA7FAD"/>
    <w:rsid w:val="00BB0C77"/>
    <w:rsid w:val="00BC1819"/>
    <w:rsid w:val="00BD0402"/>
    <w:rsid w:val="00BD25DE"/>
    <w:rsid w:val="00BE7F34"/>
    <w:rsid w:val="00BF2FD8"/>
    <w:rsid w:val="00C04E6E"/>
    <w:rsid w:val="00C07217"/>
    <w:rsid w:val="00C31D59"/>
    <w:rsid w:val="00C33E05"/>
    <w:rsid w:val="00C43AEB"/>
    <w:rsid w:val="00C5327C"/>
    <w:rsid w:val="00C55212"/>
    <w:rsid w:val="00C64221"/>
    <w:rsid w:val="00C64684"/>
    <w:rsid w:val="00C7305C"/>
    <w:rsid w:val="00C77E89"/>
    <w:rsid w:val="00C815EE"/>
    <w:rsid w:val="00C826B7"/>
    <w:rsid w:val="00C83484"/>
    <w:rsid w:val="00C85435"/>
    <w:rsid w:val="00C86AB1"/>
    <w:rsid w:val="00C90C78"/>
    <w:rsid w:val="00C92D97"/>
    <w:rsid w:val="00C9593A"/>
    <w:rsid w:val="00CB7D9F"/>
    <w:rsid w:val="00CC395D"/>
    <w:rsid w:val="00CC4E6C"/>
    <w:rsid w:val="00CC7BD6"/>
    <w:rsid w:val="00CD2D46"/>
    <w:rsid w:val="00CD464C"/>
    <w:rsid w:val="00CE3749"/>
    <w:rsid w:val="00CF108D"/>
    <w:rsid w:val="00CF1CF4"/>
    <w:rsid w:val="00CF5FB1"/>
    <w:rsid w:val="00D03CB6"/>
    <w:rsid w:val="00D04370"/>
    <w:rsid w:val="00D05E91"/>
    <w:rsid w:val="00D1438B"/>
    <w:rsid w:val="00D3111C"/>
    <w:rsid w:val="00D34865"/>
    <w:rsid w:val="00D37599"/>
    <w:rsid w:val="00D471AE"/>
    <w:rsid w:val="00D4729F"/>
    <w:rsid w:val="00D52751"/>
    <w:rsid w:val="00D61DD8"/>
    <w:rsid w:val="00D84D45"/>
    <w:rsid w:val="00D90BEC"/>
    <w:rsid w:val="00D912C8"/>
    <w:rsid w:val="00D9211C"/>
    <w:rsid w:val="00D94EDB"/>
    <w:rsid w:val="00DA2E61"/>
    <w:rsid w:val="00DA3393"/>
    <w:rsid w:val="00DB65D4"/>
    <w:rsid w:val="00DB77ED"/>
    <w:rsid w:val="00DC1E39"/>
    <w:rsid w:val="00DD0F33"/>
    <w:rsid w:val="00DD2142"/>
    <w:rsid w:val="00DD2544"/>
    <w:rsid w:val="00DE138B"/>
    <w:rsid w:val="00DE2E51"/>
    <w:rsid w:val="00DE5980"/>
    <w:rsid w:val="00DF7F38"/>
    <w:rsid w:val="00E04698"/>
    <w:rsid w:val="00E0746E"/>
    <w:rsid w:val="00E07AB3"/>
    <w:rsid w:val="00E132D2"/>
    <w:rsid w:val="00E1672E"/>
    <w:rsid w:val="00E202BA"/>
    <w:rsid w:val="00E22241"/>
    <w:rsid w:val="00E30607"/>
    <w:rsid w:val="00E34CB7"/>
    <w:rsid w:val="00E357D9"/>
    <w:rsid w:val="00E4348D"/>
    <w:rsid w:val="00E469CC"/>
    <w:rsid w:val="00E50E7C"/>
    <w:rsid w:val="00E57091"/>
    <w:rsid w:val="00E62BFF"/>
    <w:rsid w:val="00E63166"/>
    <w:rsid w:val="00E75057"/>
    <w:rsid w:val="00EB22F4"/>
    <w:rsid w:val="00EB5993"/>
    <w:rsid w:val="00ED04DF"/>
    <w:rsid w:val="00ED56C4"/>
    <w:rsid w:val="00EE70ED"/>
    <w:rsid w:val="00EF0DF9"/>
    <w:rsid w:val="00EF4D3E"/>
    <w:rsid w:val="00EF5280"/>
    <w:rsid w:val="00F01160"/>
    <w:rsid w:val="00F01489"/>
    <w:rsid w:val="00F069D5"/>
    <w:rsid w:val="00F06FD0"/>
    <w:rsid w:val="00F134D7"/>
    <w:rsid w:val="00F14042"/>
    <w:rsid w:val="00F15C8B"/>
    <w:rsid w:val="00F170E2"/>
    <w:rsid w:val="00F25EB8"/>
    <w:rsid w:val="00F263E3"/>
    <w:rsid w:val="00F317A5"/>
    <w:rsid w:val="00F33E31"/>
    <w:rsid w:val="00F37CCE"/>
    <w:rsid w:val="00F413E8"/>
    <w:rsid w:val="00F60F10"/>
    <w:rsid w:val="00F62525"/>
    <w:rsid w:val="00F63BF4"/>
    <w:rsid w:val="00F7343F"/>
    <w:rsid w:val="00F74E1F"/>
    <w:rsid w:val="00F82F70"/>
    <w:rsid w:val="00F91E6E"/>
    <w:rsid w:val="00F93AAF"/>
    <w:rsid w:val="00F96063"/>
    <w:rsid w:val="00FA79B6"/>
    <w:rsid w:val="00FB63FF"/>
    <w:rsid w:val="00FC3D33"/>
    <w:rsid w:val="00FC3F85"/>
    <w:rsid w:val="00FC522E"/>
    <w:rsid w:val="00FD118B"/>
    <w:rsid w:val="00FD4994"/>
    <w:rsid w:val="00FD55BA"/>
    <w:rsid w:val="00FE5FD4"/>
    <w:rsid w:val="00FE69F0"/>
    <w:rsid w:val="00FF0DC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9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2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ED"/>
  </w:style>
  <w:style w:type="paragraph" w:styleId="Footer">
    <w:name w:val="footer"/>
    <w:basedOn w:val="Normal"/>
    <w:link w:val="FooterChar"/>
    <w:uiPriority w:val="99"/>
    <w:unhideWhenUsed/>
    <w:rsid w:val="0061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ED"/>
  </w:style>
  <w:style w:type="paragraph" w:styleId="BalloonText">
    <w:name w:val="Balloon Text"/>
    <w:basedOn w:val="Normal"/>
    <w:link w:val="BalloonTextChar"/>
    <w:uiPriority w:val="99"/>
    <w:semiHidden/>
    <w:unhideWhenUsed/>
    <w:rsid w:val="006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21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21ED"/>
    <w:rPr>
      <w:b/>
      <w:bCs/>
    </w:rPr>
  </w:style>
  <w:style w:type="paragraph" w:styleId="NoSpacing">
    <w:name w:val="No Spacing"/>
    <w:link w:val="NoSpacingChar"/>
    <w:uiPriority w:val="1"/>
    <w:qFormat/>
    <w:rsid w:val="00612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7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0E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0E7C"/>
    <w:rPr>
      <w:rFonts w:ascii="Consolas" w:hAnsi="Consolas" w:cs="Consolas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4546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469E"/>
  </w:style>
  <w:style w:type="character" w:customStyle="1" w:styleId="Heading1Char">
    <w:name w:val="Heading 1 Char"/>
    <w:basedOn w:val="DefaultParagraphFont"/>
    <w:link w:val="Heading1"/>
    <w:uiPriority w:val="9"/>
    <w:rsid w:val="00F069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3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adars.org/cbs/bioutcomes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adars.org/vbic.htm" TargetMode="External"/><Relationship Id="rId17" Type="http://schemas.openxmlformats.org/officeDocument/2006/relationships/hyperlink" Target="https://www.vadars.org/cbs/bisci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GaPyz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adars.org/cbs/bioutcomes.htm" TargetMode="Externa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t.ly/2GaPyz2" TargetMode="External"/><Relationship Id="rId14" Type="http://schemas.openxmlformats.org/officeDocument/2006/relationships/hyperlink" Target="https://www.vadars.org/cbs/bioutcomes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67E5-47C7-48CC-8F66-224A6216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2019-02-07T18:39:00Z</dcterms:created>
  <dcterms:modified xsi:type="dcterms:W3CDTF">2019-02-07T18:55:00Z</dcterms:modified>
  <cp:contentStatus/>
</cp:coreProperties>
</file>